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5680" w14:textId="77777777" w:rsidR="00761673" w:rsidRPr="00AA4E33" w:rsidRDefault="00761673" w:rsidP="00761673">
      <w:pPr>
        <w:pStyle w:val="Heading1"/>
        <w:spacing w:line="480" w:lineRule="auto"/>
        <w:ind w:left="432"/>
        <w:jc w:val="center"/>
        <w:rPr>
          <w:rFonts w:ascii="Times New Roman" w:hAnsi="Times New Roman"/>
          <w:b/>
          <w:bCs/>
          <w:color w:val="auto"/>
          <w:sz w:val="24"/>
          <w:szCs w:val="24"/>
        </w:rPr>
      </w:pPr>
      <w:bookmarkStart w:id="0" w:name="_Toc204624886"/>
      <w:bookmarkStart w:id="1" w:name="_Toc207894228"/>
      <w:r w:rsidRPr="00AA4E33">
        <w:rPr>
          <w:rFonts w:ascii="Times New Roman" w:hAnsi="Times New Roman"/>
          <w:b/>
          <w:bCs/>
          <w:color w:val="auto"/>
          <w:sz w:val="24"/>
          <w:szCs w:val="24"/>
        </w:rPr>
        <w:t>ABSTRACT</w:t>
      </w:r>
      <w:bookmarkEnd w:id="0"/>
      <w:bookmarkEnd w:id="1"/>
    </w:p>
    <w:p w14:paraId="501735DB" w14:textId="77777777" w:rsidR="00761673" w:rsidRPr="00AA4E33" w:rsidRDefault="00761673" w:rsidP="00761673">
      <w:pPr>
        <w:jc w:val="both"/>
        <w:rPr>
          <w:rFonts w:ascii="Times New Roman" w:hAnsi="Times New Roman"/>
          <w:sz w:val="24"/>
          <w:szCs w:val="24"/>
        </w:rPr>
      </w:pPr>
      <w:r w:rsidRPr="00AA4E33">
        <w:rPr>
          <w:rFonts w:ascii="Times New Roman" w:hAnsi="Times New Roman"/>
          <w:sz w:val="24"/>
          <w:szCs w:val="24"/>
        </w:rPr>
        <w:t>Given the male-dominated nature of the mining sector, understanding the work-life balance (WLB) of female employees in this industry is crucial. This study assesses the WLB of female employees in Ghana’s mining sector and its impact on career advancement, with a focus on the role of transformative learning. The specific objectives that guided the study were assessing female employees’ knowledge of the WLB concept, examining the influence of WLB on career advancement, evaluating the role of transformative learning in managing work-life conflicts, identifying challenges in WLB policy implementation in the mining companies and their underlying factors, and exploring how female employees can leverage transformative learning for career progression.</w:t>
      </w:r>
    </w:p>
    <w:p w14:paraId="2579E5BB" w14:textId="54E6BDA7" w:rsidR="00761673" w:rsidRPr="00AA4E33" w:rsidRDefault="00761673" w:rsidP="00761673">
      <w:pPr>
        <w:jc w:val="both"/>
        <w:rPr>
          <w:rFonts w:ascii="Times New Roman" w:hAnsi="Times New Roman"/>
          <w:sz w:val="24"/>
          <w:szCs w:val="24"/>
        </w:rPr>
      </w:pPr>
      <w:r w:rsidRPr="00AA4E33">
        <w:rPr>
          <w:rFonts w:ascii="Times New Roman" w:hAnsi="Times New Roman"/>
          <w:sz w:val="24"/>
          <w:szCs w:val="24"/>
        </w:rPr>
        <w:t xml:space="preserve">Adopting an interpretivist paradigm, the study employed a qualitative research approach for data collection and analysis. A total of 20 female employees in management positions from four mining companies </w:t>
      </w:r>
      <w:r w:rsidR="00F3068D" w:rsidRPr="00AA4E33">
        <w:rPr>
          <w:rFonts w:ascii="Times New Roman" w:hAnsi="Times New Roman"/>
          <w:sz w:val="24"/>
          <w:szCs w:val="24"/>
        </w:rPr>
        <w:t>namely,</w:t>
      </w:r>
      <w:r w:rsidRPr="00AA4E33">
        <w:rPr>
          <w:rFonts w:ascii="Times New Roman" w:hAnsi="Times New Roman"/>
          <w:sz w:val="24"/>
          <w:szCs w:val="24"/>
        </w:rPr>
        <w:t xml:space="preserve"> AngloGold Ashanti, Underground Mining Alliance, Perseus Mining, and Newmont Ghana were sampled and interviewed using unstructured in-depth interviews. The Snowball Purposive sampling technique was used to select the participants. The study relied on NVivo software as a tool for data analysis.</w:t>
      </w:r>
    </w:p>
    <w:p w14:paraId="4DB5A6B1" w14:textId="728E7DE1" w:rsidR="00761673" w:rsidRDefault="00761673" w:rsidP="00761673">
      <w:pPr>
        <w:jc w:val="both"/>
      </w:pPr>
      <w:r w:rsidRPr="00AA4E33">
        <w:rPr>
          <w:rFonts w:ascii="Times New Roman" w:hAnsi="Times New Roman"/>
          <w:sz w:val="24"/>
          <w:szCs w:val="24"/>
        </w:rPr>
        <w:t>The findings of the study among other things revealed that participants have high level of knowledge about WLB and this was reflected in their experiences with high volumes of work, poor working relationships, short deadlines, and difficulties in balancing work and family life, all contributing to heightened stress levels. The study also found that WLB influences female career advancement by creating understanding and providing support to enhance promotions, implementation of proactive WLB policy to enable continuous working, further education, training and development to enhance completion of tasks and teleworking to avoid delays of work. The study further revealed that transformative learning influences work by way of equipping female employees with skills to avoid work-related errors, enhance completion of work or avoid delays, ability to meet deadlines, less supervision at work, and maintain emotional stability. The study found reflective practice in skill development among workers in the mining sector as key for career advancement. These factors were identified as ways in which transformative learning enhances the management of work life conflicts among female employees in the mining sector. The study therefore recommends that management in the mining companies collaborate with Workers’ unions continually to implement favourable and sustainable WLB policies and practices to enhance female employees' job satisfaction and career progression. Future research should consider a quantitative study in a larger sample size and alternative data collection methods, such as panel datasets, to establish consistency in the relationship between WLB practices and career advancement of female employees.</w:t>
      </w:r>
    </w:p>
    <w:sectPr w:rsidR="00761673">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FDF2" w14:textId="77777777" w:rsidR="009C66A5" w:rsidRDefault="009C66A5" w:rsidP="00761673">
      <w:pPr>
        <w:spacing w:after="0" w:line="240" w:lineRule="auto"/>
      </w:pPr>
      <w:r>
        <w:separator/>
      </w:r>
    </w:p>
  </w:endnote>
  <w:endnote w:type="continuationSeparator" w:id="0">
    <w:p w14:paraId="06D759A0" w14:textId="77777777" w:rsidR="009C66A5" w:rsidRDefault="009C66A5" w:rsidP="0076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FB6E" w14:textId="77777777" w:rsidR="009C66A5" w:rsidRDefault="009C66A5" w:rsidP="00761673">
      <w:pPr>
        <w:spacing w:after="0" w:line="240" w:lineRule="auto"/>
      </w:pPr>
      <w:r>
        <w:separator/>
      </w:r>
    </w:p>
  </w:footnote>
  <w:footnote w:type="continuationSeparator" w:id="0">
    <w:p w14:paraId="3B288FAD" w14:textId="77777777" w:rsidR="009C66A5" w:rsidRDefault="009C66A5" w:rsidP="0076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6CDA" w14:textId="657866B0" w:rsidR="00761673" w:rsidRDefault="00761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F83" w14:textId="1BF01C3F" w:rsidR="00761673" w:rsidRPr="00761673" w:rsidRDefault="00761673" w:rsidP="00761673">
    <w:pPr>
      <w:spacing w:after="0" w:line="240" w:lineRule="auto"/>
      <w:ind w:left="720" w:hanging="720"/>
      <w:rPr>
        <w:rFonts w:ascii="Times New Roman" w:eastAsia="Times New Roman" w:hAnsi="Times New Roman"/>
        <w:b/>
        <w:bCs/>
        <w:caps/>
        <w:kern w:val="24"/>
        <w:sz w:val="24"/>
        <w:szCs w:val="24"/>
      </w:rPr>
    </w:pPr>
    <w:r w:rsidRPr="00761673">
      <w:rPr>
        <w:rFonts w:ascii="Times New Roman" w:hAnsi="Times New Roman"/>
        <w:b/>
        <w:bCs/>
        <w:sz w:val="24"/>
        <w:szCs w:val="24"/>
      </w:rPr>
      <w:t xml:space="preserve">Name of Student: </w:t>
    </w:r>
    <w:r w:rsidRPr="00761673">
      <w:rPr>
        <w:rFonts w:ascii="Times New Roman" w:hAnsi="Times New Roman"/>
        <w:b/>
        <w:sz w:val="24"/>
        <w:szCs w:val="24"/>
      </w:rPr>
      <w:t xml:space="preserve">Selina Abena Kafui </w:t>
    </w:r>
    <w:proofErr w:type="spellStart"/>
    <w:r w:rsidRPr="00761673">
      <w:rPr>
        <w:rFonts w:ascii="Times New Roman" w:hAnsi="Times New Roman"/>
        <w:b/>
        <w:sz w:val="24"/>
        <w:szCs w:val="24"/>
      </w:rPr>
      <w:t>Effah</w:t>
    </w:r>
    <w:proofErr w:type="spellEnd"/>
    <w:r>
      <w:rPr>
        <w:rFonts w:ascii="Times New Roman" w:hAnsi="Times New Roman"/>
        <w:b/>
        <w:sz w:val="24"/>
        <w:szCs w:val="24"/>
      </w:rPr>
      <w:t xml:space="preserve">        </w:t>
    </w:r>
    <w:r w:rsidRPr="00761673">
      <w:rPr>
        <w:rFonts w:ascii="Times New Roman" w:hAnsi="Times New Roman"/>
        <w:b/>
        <w:bCs/>
        <w:sz w:val="24"/>
        <w:szCs w:val="24"/>
      </w:rPr>
      <w:tab/>
      <w:t xml:space="preserve">Student Number: </w:t>
    </w:r>
    <w:r w:rsidRPr="00761673">
      <w:rPr>
        <w:rFonts w:ascii="Times New Roman" w:eastAsia="Times New Roman" w:hAnsi="Times New Roman"/>
        <w:b/>
        <w:bCs/>
        <w:kern w:val="24"/>
        <w:sz w:val="24"/>
        <w:szCs w:val="24"/>
      </w:rPr>
      <w:t>10392041</w:t>
    </w:r>
  </w:p>
  <w:p w14:paraId="0D23AF30" w14:textId="5CD92961" w:rsidR="00761673" w:rsidRPr="00761673" w:rsidRDefault="00761673" w:rsidP="00761673">
    <w:pPr>
      <w:pStyle w:val="Header"/>
      <w:rPr>
        <w:rFonts w:ascii="Times New Roman" w:hAnsi="Times New Roman"/>
        <w:b/>
        <w:bCs/>
        <w:sz w:val="24"/>
        <w:szCs w:val="24"/>
      </w:rPr>
    </w:pPr>
  </w:p>
  <w:p w14:paraId="637B2CEF" w14:textId="672E3404" w:rsidR="00761673" w:rsidRPr="00761673" w:rsidRDefault="00761673" w:rsidP="00761673">
    <w:pPr>
      <w:pStyle w:val="Header"/>
      <w:jc w:val="center"/>
      <w:rPr>
        <w:rFonts w:ascii="Times New Roman" w:hAnsi="Times New Roman"/>
        <w:sz w:val="24"/>
        <w:szCs w:val="24"/>
        <w:u w:val="single"/>
      </w:rPr>
    </w:pPr>
    <w:r w:rsidRPr="00761673">
      <w:rPr>
        <w:rFonts w:ascii="Times New Roman" w:hAnsi="Times New Roman"/>
        <w:b/>
        <w:bCs/>
        <w:sz w:val="24"/>
        <w:szCs w:val="24"/>
      </w:rPr>
      <w:t>Topic: Work</w:t>
    </w:r>
    <w:r w:rsidRPr="00761673">
      <w:rPr>
        <w:rFonts w:ascii="Times New Roman" w:hAnsi="Times New Roman"/>
        <w:b/>
        <w:sz w:val="24"/>
        <w:szCs w:val="24"/>
      </w:rPr>
      <w:t xml:space="preserve"> Life Balance of Female Employees </w:t>
    </w:r>
    <w:r>
      <w:rPr>
        <w:rFonts w:ascii="Times New Roman" w:hAnsi="Times New Roman"/>
        <w:b/>
        <w:sz w:val="24"/>
        <w:szCs w:val="24"/>
      </w:rPr>
      <w:t>i</w:t>
    </w:r>
    <w:r w:rsidRPr="00761673">
      <w:rPr>
        <w:rFonts w:ascii="Times New Roman" w:hAnsi="Times New Roman"/>
        <w:b/>
        <w:sz w:val="24"/>
        <w:szCs w:val="24"/>
      </w:rPr>
      <w:t xml:space="preserve">n </w:t>
    </w:r>
    <w:r>
      <w:rPr>
        <w:rFonts w:ascii="Times New Roman" w:hAnsi="Times New Roman"/>
        <w:b/>
        <w:sz w:val="24"/>
        <w:szCs w:val="24"/>
      </w:rPr>
      <w:t>t</w:t>
    </w:r>
    <w:r w:rsidRPr="00761673">
      <w:rPr>
        <w:rFonts w:ascii="Times New Roman" w:hAnsi="Times New Roman"/>
        <w:b/>
        <w:sz w:val="24"/>
        <w:szCs w:val="24"/>
      </w:rPr>
      <w:t xml:space="preserve">he Mining Sector of Ghana: </w:t>
    </w:r>
    <w:r w:rsidRPr="00761673">
      <w:rPr>
        <w:rFonts w:ascii="Times New Roman" w:hAnsi="Times New Roman"/>
        <w:b/>
        <w:sz w:val="24"/>
        <w:szCs w:val="24"/>
        <w:u w:val="single"/>
      </w:rPr>
      <w:t xml:space="preserve">Transformative Learning </w:t>
    </w:r>
    <w:proofErr w:type="gramStart"/>
    <w:r w:rsidRPr="00761673">
      <w:rPr>
        <w:rFonts w:ascii="Times New Roman" w:hAnsi="Times New Roman"/>
        <w:b/>
        <w:sz w:val="24"/>
        <w:szCs w:val="24"/>
        <w:u w:val="single"/>
      </w:rPr>
      <w:t>And</w:t>
    </w:r>
    <w:proofErr w:type="gramEnd"/>
    <w:r w:rsidRPr="00761673">
      <w:rPr>
        <w:rFonts w:ascii="Times New Roman" w:hAnsi="Times New Roman"/>
        <w:b/>
        <w:sz w:val="24"/>
        <w:szCs w:val="24"/>
        <w:u w:val="single"/>
      </w:rPr>
      <w:t xml:space="preserve"> Career Advancement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7B87" w14:textId="33068384" w:rsidR="00761673" w:rsidRDefault="00761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73"/>
    <w:rsid w:val="001A7E63"/>
    <w:rsid w:val="00374721"/>
    <w:rsid w:val="005A3CD2"/>
    <w:rsid w:val="00761673"/>
    <w:rsid w:val="0082721C"/>
    <w:rsid w:val="009475E3"/>
    <w:rsid w:val="009C66A5"/>
    <w:rsid w:val="00F30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2516"/>
  <w15:chartTrackingRefBased/>
  <w15:docId w15:val="{3595C7F8-97B9-4C2E-B8E6-0D00AE76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7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616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16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16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167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167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167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167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167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167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73"/>
    <w:rPr>
      <w:rFonts w:eastAsiaTheme="majorEastAsia" w:cstheme="majorBidi"/>
      <w:color w:val="272727" w:themeColor="text1" w:themeTint="D8"/>
    </w:rPr>
  </w:style>
  <w:style w:type="paragraph" w:styleId="Title">
    <w:name w:val="Title"/>
    <w:basedOn w:val="Normal"/>
    <w:next w:val="Normal"/>
    <w:link w:val="TitleChar"/>
    <w:uiPriority w:val="10"/>
    <w:qFormat/>
    <w:rsid w:val="007616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7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1673"/>
    <w:rPr>
      <w:i/>
      <w:iCs/>
      <w:color w:val="404040" w:themeColor="text1" w:themeTint="BF"/>
    </w:rPr>
  </w:style>
  <w:style w:type="paragraph" w:styleId="ListParagraph">
    <w:name w:val="List Paragraph"/>
    <w:basedOn w:val="Normal"/>
    <w:uiPriority w:val="34"/>
    <w:qFormat/>
    <w:rsid w:val="0076167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61673"/>
    <w:rPr>
      <w:i/>
      <w:iCs/>
      <w:color w:val="0F4761" w:themeColor="accent1" w:themeShade="BF"/>
    </w:rPr>
  </w:style>
  <w:style w:type="paragraph" w:styleId="IntenseQuote">
    <w:name w:val="Intense Quote"/>
    <w:basedOn w:val="Normal"/>
    <w:next w:val="Normal"/>
    <w:link w:val="IntenseQuoteChar"/>
    <w:uiPriority w:val="30"/>
    <w:qFormat/>
    <w:rsid w:val="007616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1673"/>
    <w:rPr>
      <w:i/>
      <w:iCs/>
      <w:color w:val="0F4761" w:themeColor="accent1" w:themeShade="BF"/>
    </w:rPr>
  </w:style>
  <w:style w:type="character" w:styleId="IntenseReference">
    <w:name w:val="Intense Reference"/>
    <w:basedOn w:val="DefaultParagraphFont"/>
    <w:uiPriority w:val="32"/>
    <w:qFormat/>
    <w:rsid w:val="00761673"/>
    <w:rPr>
      <w:b/>
      <w:bCs/>
      <w:smallCaps/>
      <w:color w:val="0F4761" w:themeColor="accent1" w:themeShade="BF"/>
      <w:spacing w:val="5"/>
    </w:rPr>
  </w:style>
  <w:style w:type="paragraph" w:styleId="Header">
    <w:name w:val="header"/>
    <w:basedOn w:val="Normal"/>
    <w:link w:val="HeaderChar"/>
    <w:uiPriority w:val="99"/>
    <w:unhideWhenUsed/>
    <w:rsid w:val="0076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7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6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73"/>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19d5d9-2112-4b8c-8b67-144f1317ac0d}" enabled="1" method="Privileged" siteId="{081dcb9d-deea-42f8-b42e-77e91b0883b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Boateng [Head Office - Compliance Department]</dc:creator>
  <cp:keywords/>
  <dc:description/>
  <cp:lastModifiedBy>Regina Afari Boateng</cp:lastModifiedBy>
  <cp:revision>2</cp:revision>
  <dcterms:created xsi:type="dcterms:W3CDTF">2026-04-17T20:33:00Z</dcterms:created>
  <dcterms:modified xsi:type="dcterms:W3CDTF">2026-04-17T20:33:00Z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062d6280-f548-4f69-b2e6-e82ed74dee0f</vt:lpwstr>
  </property>
</Properties>
</file>