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E5597" w14:textId="77777777" w:rsidR="0071579F" w:rsidRPr="00034971" w:rsidRDefault="0071579F" w:rsidP="0071579F">
      <w:pPr>
        <w:spacing w:after="0" w:line="240" w:lineRule="auto"/>
        <w:jc w:val="center"/>
        <w:rPr>
          <w:rFonts w:cs="Times New Roman"/>
          <w:b/>
          <w:szCs w:val="24"/>
          <w:lang w:val="en-GB"/>
        </w:rPr>
      </w:pPr>
      <w:bookmarkStart w:id="0" w:name="_Toc211000268"/>
      <w:r w:rsidRPr="00034971">
        <w:rPr>
          <w:rFonts w:cs="Times New Roman"/>
          <w:b/>
          <w:szCs w:val="24"/>
          <w:lang w:val="en-GB"/>
        </w:rPr>
        <w:t>DIGITALISATION AND THE ACCOUNTING PROFESSION: IMPLICATIONS FOR PROFESSIONAL IDENTITY, FIRM CULTURE AND ACCOUNTING EDUCATION</w:t>
      </w:r>
    </w:p>
    <w:p w14:paraId="6A9B2CAF" w14:textId="544263E7" w:rsidR="00C0173F" w:rsidRPr="00034971" w:rsidRDefault="00C0173F" w:rsidP="00756DCF">
      <w:pPr>
        <w:pStyle w:val="Heading1"/>
        <w:spacing w:before="240" w:line="240" w:lineRule="auto"/>
        <w:rPr>
          <w:sz w:val="24"/>
          <w:szCs w:val="24"/>
        </w:rPr>
      </w:pPr>
      <w:r w:rsidRPr="00034971">
        <w:rPr>
          <w:sz w:val="24"/>
          <w:szCs w:val="24"/>
        </w:rPr>
        <w:t>ABSTRACT</w:t>
      </w:r>
      <w:bookmarkEnd w:id="0"/>
    </w:p>
    <w:p w14:paraId="5E0E36D3" w14:textId="61A70F73" w:rsidR="008C3B7C" w:rsidRPr="00034971" w:rsidRDefault="00353AD6" w:rsidP="001A68BC">
      <w:pPr>
        <w:spacing w:line="240" w:lineRule="auto"/>
        <w:jc w:val="both"/>
        <w:rPr>
          <w:szCs w:val="24"/>
          <w:lang w:val="en-GB"/>
        </w:rPr>
      </w:pPr>
      <w:r w:rsidRPr="00034971">
        <w:rPr>
          <w:szCs w:val="24"/>
          <w:lang w:val="en-GB"/>
        </w:rPr>
        <w:t xml:space="preserve">Digitalisation is transforming the foundations of the accounting profession, reshaping how professional identity, practice, and education evolve. While much of the literature has concentrated on advanced economies, little attention has been paid to how these transformations unfold in emerging economies, where institutional infrastructures and professional traditions differ significantly. This thesis examines how digitalisation is reshaping the accounting profession in Ghana, a context where rapid technological adoption occurs alongside resource constraints and fragmented institutional responses. The study is organised around three empirical papers, each addressing a distinct but interconnected aspect of the accounting profession. The first paper explores professional identity, using Bourdieu’s theory of practice to analyse how digitalisation alters symbolic authority and legitimacy within the profession. The second paper investigates the sociocultural impacts of digitalisation in accounting practice, employing a practice-based institutional logics perspective to explore how global digital systems interact with local cultural norms in professional settings. The third paper analyses </w:t>
      </w:r>
      <w:r w:rsidR="003371A5" w:rsidRPr="00034971">
        <w:rPr>
          <w:szCs w:val="24"/>
          <w:lang w:val="en-GB"/>
        </w:rPr>
        <w:t xml:space="preserve">the implications of digitalisation on </w:t>
      </w:r>
      <w:r w:rsidRPr="00034971">
        <w:rPr>
          <w:szCs w:val="24"/>
          <w:lang w:val="en-GB"/>
        </w:rPr>
        <w:t xml:space="preserve">professional </w:t>
      </w:r>
      <w:r w:rsidR="00323EB4" w:rsidRPr="00034971">
        <w:rPr>
          <w:szCs w:val="24"/>
          <w:lang w:val="en-GB"/>
        </w:rPr>
        <w:t>accounting</w:t>
      </w:r>
      <w:r w:rsidRPr="00034971">
        <w:rPr>
          <w:szCs w:val="24"/>
          <w:lang w:val="en-GB"/>
        </w:rPr>
        <w:t xml:space="preserve"> education, </w:t>
      </w:r>
      <w:r w:rsidR="00AC26AC" w:rsidRPr="00034971">
        <w:rPr>
          <w:szCs w:val="24"/>
          <w:lang w:val="en-GB"/>
        </w:rPr>
        <w:t xml:space="preserve">analysing </w:t>
      </w:r>
      <w:r w:rsidRPr="00034971">
        <w:rPr>
          <w:szCs w:val="24"/>
          <w:lang w:val="en-GB"/>
        </w:rPr>
        <w:t>the responses of ICAG and CIMA, and interpreting their strategies through diffusion of innovation and institutional isomorphism.</w:t>
      </w:r>
    </w:p>
    <w:p w14:paraId="625A2327" w14:textId="02A95983" w:rsidR="008C3B7C" w:rsidRPr="00034971" w:rsidRDefault="00353AD6" w:rsidP="001A68BC">
      <w:pPr>
        <w:spacing w:line="276" w:lineRule="auto"/>
        <w:jc w:val="both"/>
        <w:rPr>
          <w:szCs w:val="24"/>
          <w:lang w:val="en-GB"/>
        </w:rPr>
      </w:pPr>
      <w:r w:rsidRPr="00034971">
        <w:rPr>
          <w:szCs w:val="24"/>
          <w:lang w:val="en-GB"/>
        </w:rPr>
        <w:t xml:space="preserve">The study adopts a qualitative, interpretive methodology consistent with a subjectivist ontology and interpretivist epistemology. Data was collected through semi-structured interviews, focus group discussions, and documentary analysis, involving accountants in practice, </w:t>
      </w:r>
      <w:r w:rsidR="0057184E" w:rsidRPr="00034971">
        <w:rPr>
          <w:szCs w:val="24"/>
          <w:lang w:val="en-GB"/>
        </w:rPr>
        <w:t xml:space="preserve">staff </w:t>
      </w:r>
      <w:r w:rsidRPr="00034971">
        <w:rPr>
          <w:szCs w:val="24"/>
          <w:lang w:val="en-GB"/>
        </w:rPr>
        <w:t>and partners in Big Four and local</w:t>
      </w:r>
      <w:r w:rsidR="00EF159D" w:rsidRPr="00034971">
        <w:rPr>
          <w:szCs w:val="24"/>
          <w:lang w:val="en-GB"/>
        </w:rPr>
        <w:t xml:space="preserve"> accounting </w:t>
      </w:r>
      <w:r w:rsidRPr="00034971">
        <w:rPr>
          <w:szCs w:val="24"/>
          <w:lang w:val="en-GB"/>
        </w:rPr>
        <w:t xml:space="preserve">firms, representatives of professional accountancy bodies, accounting educators, and accounting students. An abductive research approach guided the analysis, allowing iterative movement between empirical data and theoretical frameworks. Data were analysed using thematic analysis (Braun &amp; Clarke, 2019) and meaning-oriented content analysis </w:t>
      </w:r>
      <w:r w:rsidR="00654AF0" w:rsidRPr="00034971">
        <w:rPr>
          <w:szCs w:val="24"/>
          <w:lang w:val="en-GB"/>
        </w:rPr>
        <w:t>(</w:t>
      </w:r>
      <w:r w:rsidR="00293AEF" w:rsidRPr="00034971">
        <w:rPr>
          <w:szCs w:val="24"/>
          <w:lang w:val="en-GB"/>
        </w:rPr>
        <w:t>Krippendorff, 201</w:t>
      </w:r>
      <w:r w:rsidR="00962631" w:rsidRPr="00034971">
        <w:rPr>
          <w:szCs w:val="24"/>
          <w:lang w:val="en-GB"/>
        </w:rPr>
        <w:t>9</w:t>
      </w:r>
      <w:r w:rsidRPr="00034971">
        <w:rPr>
          <w:szCs w:val="24"/>
          <w:lang w:val="en-GB"/>
        </w:rPr>
        <w:t xml:space="preserve">), with interpretation informed by </w:t>
      </w:r>
      <w:r w:rsidR="00EE030B" w:rsidRPr="00034971">
        <w:rPr>
          <w:szCs w:val="24"/>
          <w:lang w:val="en-GB"/>
        </w:rPr>
        <w:t>the</w:t>
      </w:r>
      <w:r w:rsidRPr="00034971">
        <w:rPr>
          <w:szCs w:val="24"/>
          <w:lang w:val="en-GB"/>
        </w:rPr>
        <w:t xml:space="preserve"> theory of practice, institutional logics, diffusion of innovation, and institutional isomorphism. This combination ensured that findings were both grounded in the lived experiences of participants and situated within broader theoretical debates about digitalisation and the accounting profession.</w:t>
      </w:r>
    </w:p>
    <w:p w14:paraId="37037B97" w14:textId="178EB213" w:rsidR="008C3B7C" w:rsidRPr="00034971" w:rsidRDefault="008C3B7C" w:rsidP="001A68BC">
      <w:pPr>
        <w:spacing w:line="276" w:lineRule="auto"/>
        <w:jc w:val="both"/>
        <w:rPr>
          <w:szCs w:val="24"/>
          <w:lang w:val="en-GB"/>
        </w:rPr>
      </w:pPr>
      <w:r w:rsidRPr="00034971">
        <w:rPr>
          <w:szCs w:val="24"/>
          <w:lang w:val="en-GB"/>
        </w:rPr>
        <w:t xml:space="preserve">The findings indicate that digitalisation is reconfiguring the symbolic and institutional foundations of the accounting profession in Ghana. At the level of professional identity, it redistributes symbolic capital by diminishing the authority of traditional credentials while elevating digital competence and adaptability as markers of legitimacy. At the level of accounting practice, digital infrastructures imported by global firms intensify tensions with local cultural norms, giving rise to unintended sociocultural consequences such as blurred work–life boundaries, weakened peer learning, and shifting authority relations. These dynamics are further shaped by the emergence of a digital platform logic, which reorganises visibility, accountability, and professional autonomy within firms. At the level of professional education, digitalisation drives contrasting reforms: ICAG adopts incremental changes shaped by legitimacy pressures, while CIMA embeds digital competencies more strategically, yet in both cases students face persistent barriers </w:t>
      </w:r>
      <w:r w:rsidR="003C5933" w:rsidRPr="00034971">
        <w:rPr>
          <w:szCs w:val="24"/>
          <w:lang w:val="en-GB"/>
        </w:rPr>
        <w:t xml:space="preserve">relating to </w:t>
      </w:r>
      <w:r w:rsidRPr="00034971">
        <w:rPr>
          <w:szCs w:val="24"/>
          <w:lang w:val="en-GB"/>
        </w:rPr>
        <w:t xml:space="preserve">preparedness, infrastructure, and access. The findings altogether show that digitalisation in Ghana </w:t>
      </w:r>
      <w:r w:rsidRPr="00034971">
        <w:rPr>
          <w:szCs w:val="24"/>
          <w:lang w:val="en-GB"/>
        </w:rPr>
        <w:lastRenderedPageBreak/>
        <w:t>is not a linear technical process but a socially embedded and contested transformation that simultaneously unsettles</w:t>
      </w:r>
      <w:r w:rsidR="00E11480" w:rsidRPr="00034971">
        <w:rPr>
          <w:szCs w:val="24"/>
          <w:lang w:val="en-GB"/>
        </w:rPr>
        <w:t xml:space="preserve"> professional</w:t>
      </w:r>
      <w:r w:rsidRPr="00034971">
        <w:rPr>
          <w:szCs w:val="24"/>
          <w:lang w:val="en-GB"/>
        </w:rPr>
        <w:t xml:space="preserve"> </w:t>
      </w:r>
      <w:r w:rsidR="00616F3F" w:rsidRPr="00034971">
        <w:rPr>
          <w:szCs w:val="24"/>
          <w:lang w:val="en-GB"/>
        </w:rPr>
        <w:t xml:space="preserve">accounting </w:t>
      </w:r>
      <w:r w:rsidRPr="00034971">
        <w:rPr>
          <w:szCs w:val="24"/>
          <w:lang w:val="en-GB"/>
        </w:rPr>
        <w:t>identity, reshapes accounting practice</w:t>
      </w:r>
      <w:r w:rsidR="00616F3F" w:rsidRPr="00034971">
        <w:rPr>
          <w:szCs w:val="24"/>
          <w:lang w:val="en-GB"/>
        </w:rPr>
        <w:t xml:space="preserve"> with firms</w:t>
      </w:r>
      <w:r w:rsidRPr="00034971">
        <w:rPr>
          <w:szCs w:val="24"/>
          <w:lang w:val="en-GB"/>
        </w:rPr>
        <w:t xml:space="preserve">, and redefines professional </w:t>
      </w:r>
      <w:r w:rsidR="00616F3F" w:rsidRPr="00034971">
        <w:rPr>
          <w:szCs w:val="24"/>
          <w:lang w:val="en-GB"/>
        </w:rPr>
        <w:t>accounting education</w:t>
      </w:r>
      <w:r w:rsidRPr="00034971">
        <w:rPr>
          <w:szCs w:val="24"/>
          <w:lang w:val="en-GB"/>
        </w:rPr>
        <w:t>.</w:t>
      </w:r>
    </w:p>
    <w:p w14:paraId="1BA92354" w14:textId="4D3BD9C4" w:rsidR="008C3B7C" w:rsidRPr="00034971" w:rsidRDefault="008C3B7C" w:rsidP="001A68BC">
      <w:pPr>
        <w:spacing w:line="276" w:lineRule="auto"/>
        <w:jc w:val="both"/>
        <w:rPr>
          <w:szCs w:val="24"/>
          <w:lang w:val="en-GB"/>
        </w:rPr>
      </w:pPr>
      <w:r w:rsidRPr="00034971">
        <w:rPr>
          <w:szCs w:val="24"/>
          <w:lang w:val="en-GB"/>
        </w:rPr>
        <w:t xml:space="preserve">The implications are that digitalisation in emerging economies cannot be understood as a uniform technical shift. Its outcomes are mediated by institutional capacity, professional traditions, and cultural norms, meaning that technological change simultaneously creates opportunities for renewal and risks of fragmentation. For the Ghanaian accounting profession, this duality raises pressing questions about how symbolic authority is maintained, how professional cultures adapt, and how </w:t>
      </w:r>
      <w:r w:rsidR="00155C20" w:rsidRPr="00034971">
        <w:rPr>
          <w:szCs w:val="24"/>
          <w:lang w:val="en-GB"/>
        </w:rPr>
        <w:t xml:space="preserve">professional </w:t>
      </w:r>
      <w:r w:rsidRPr="00034971">
        <w:rPr>
          <w:szCs w:val="24"/>
          <w:lang w:val="en-GB"/>
        </w:rPr>
        <w:t>education systems prepare future accountants to sustain legitimacy in an era of technological disruption.</w:t>
      </w:r>
    </w:p>
    <w:p w14:paraId="4EF0CA66" w14:textId="46CF1D6A" w:rsidR="007165DA" w:rsidRPr="00034971" w:rsidRDefault="008C3B7C" w:rsidP="001A68BC">
      <w:pPr>
        <w:spacing w:line="276" w:lineRule="auto"/>
        <w:jc w:val="both"/>
        <w:rPr>
          <w:lang w:val="en-GB"/>
        </w:rPr>
      </w:pPr>
      <w:r w:rsidRPr="00034971">
        <w:rPr>
          <w:szCs w:val="24"/>
          <w:lang w:val="en-GB"/>
        </w:rPr>
        <w:t xml:space="preserve">The thesis makes three key contributions. First, it advances understanding of professional identity in accounting by showing how digitalisation unsettles legitimacy and symbolic authority, particularly in contexts where institutional leadership is fragmented. Second, it extends practice-based institutional perspectives by demonstrating how digitalisation amplifies tensions between global systems and local norms, producing unintended sociocultural consequences in accounting practice and giving rise to the emergence of a digital platform logic that reconfigures visibility, accountability, and professional autonomy. Third, it enriches scholarship on </w:t>
      </w:r>
      <w:r w:rsidR="00871450" w:rsidRPr="00034971">
        <w:rPr>
          <w:szCs w:val="24"/>
          <w:lang w:val="en-GB"/>
        </w:rPr>
        <w:t>professional</w:t>
      </w:r>
      <w:r w:rsidRPr="00034971">
        <w:rPr>
          <w:szCs w:val="24"/>
          <w:lang w:val="en-GB"/>
        </w:rPr>
        <w:t xml:space="preserve"> </w:t>
      </w:r>
      <w:r w:rsidR="00871450" w:rsidRPr="00034971">
        <w:rPr>
          <w:szCs w:val="24"/>
          <w:lang w:val="en-GB"/>
        </w:rPr>
        <w:t xml:space="preserve">accounting education </w:t>
      </w:r>
      <w:r w:rsidRPr="00034971">
        <w:rPr>
          <w:szCs w:val="24"/>
          <w:lang w:val="en-GB"/>
        </w:rPr>
        <w:t>by showing how accountancy bodies navigate global pressures and local constraints in shaping educational reform, exposing tensions between symbolic compliance and substantive reform. Collectively, these contributions position digitalisation not simply as a technical challenge but as a force reshaping the authority, practices, and future of the accounting profession.</w:t>
      </w:r>
    </w:p>
    <w:sectPr w:rsidR="007165DA" w:rsidRPr="00034971" w:rsidSect="009B4D31">
      <w:footerReference w:type="first" r:id="rId8"/>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5D193" w14:textId="77777777" w:rsidR="00E15F69" w:rsidRDefault="00E15F69" w:rsidP="00C0173F">
      <w:pPr>
        <w:spacing w:after="0" w:line="240" w:lineRule="auto"/>
      </w:pPr>
      <w:r>
        <w:separator/>
      </w:r>
    </w:p>
  </w:endnote>
  <w:endnote w:type="continuationSeparator" w:id="0">
    <w:p w14:paraId="1A4FABF9" w14:textId="77777777" w:rsidR="00E15F69" w:rsidRDefault="00E15F69" w:rsidP="00C01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397269"/>
      <w:docPartObj>
        <w:docPartGallery w:val="Page Numbers (Bottom of Page)"/>
        <w:docPartUnique/>
      </w:docPartObj>
    </w:sdtPr>
    <w:sdtEndPr>
      <w:rPr>
        <w:noProof/>
      </w:rPr>
    </w:sdtEndPr>
    <w:sdtContent>
      <w:p w14:paraId="2F61A603" w14:textId="6EB31BFD" w:rsidR="007D689A" w:rsidRDefault="007D689A">
        <w:pPr>
          <w:pStyle w:val="Footer"/>
          <w:jc w:val="center"/>
        </w:pPr>
        <w:r>
          <w:fldChar w:fldCharType="begin"/>
        </w:r>
        <w:r>
          <w:instrText xml:space="preserve"> PAGE   \* MERGEFORMAT </w:instrText>
        </w:r>
        <w:r>
          <w:fldChar w:fldCharType="separate"/>
        </w:r>
        <w:r w:rsidR="00BC7171">
          <w:rPr>
            <w:noProof/>
          </w:rPr>
          <w:t>1</w:t>
        </w:r>
        <w:r>
          <w:rPr>
            <w:noProof/>
          </w:rPr>
          <w:fldChar w:fldCharType="end"/>
        </w:r>
      </w:p>
    </w:sdtContent>
  </w:sdt>
  <w:p w14:paraId="502A89B2" w14:textId="77777777" w:rsidR="007D689A" w:rsidRDefault="007D6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3168E" w14:textId="77777777" w:rsidR="00E15F69" w:rsidRDefault="00E15F69" w:rsidP="00C0173F">
      <w:pPr>
        <w:spacing w:after="0" w:line="240" w:lineRule="auto"/>
      </w:pPr>
      <w:r>
        <w:separator/>
      </w:r>
    </w:p>
  </w:footnote>
  <w:footnote w:type="continuationSeparator" w:id="0">
    <w:p w14:paraId="20B60593" w14:textId="77777777" w:rsidR="00E15F69" w:rsidRDefault="00E15F69" w:rsidP="00C01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5208"/>
    <w:multiLevelType w:val="multilevel"/>
    <w:tmpl w:val="A572B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836B7F"/>
    <w:multiLevelType w:val="hybridMultilevel"/>
    <w:tmpl w:val="7E7CCB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152533B"/>
    <w:multiLevelType w:val="hybridMultilevel"/>
    <w:tmpl w:val="A1608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76B39"/>
    <w:multiLevelType w:val="multilevel"/>
    <w:tmpl w:val="6332D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13668D"/>
    <w:multiLevelType w:val="hybridMultilevel"/>
    <w:tmpl w:val="10A26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1C1070"/>
    <w:multiLevelType w:val="multilevel"/>
    <w:tmpl w:val="2A14B738"/>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F7030CE"/>
    <w:multiLevelType w:val="multilevel"/>
    <w:tmpl w:val="62B2E43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327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5D04EE6"/>
    <w:multiLevelType w:val="multilevel"/>
    <w:tmpl w:val="3D509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CA272B"/>
    <w:multiLevelType w:val="multilevel"/>
    <w:tmpl w:val="FE06DA6E"/>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DA82F8E"/>
    <w:multiLevelType w:val="multilevel"/>
    <w:tmpl w:val="4ED48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F748FD"/>
    <w:multiLevelType w:val="multilevel"/>
    <w:tmpl w:val="F710D18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4BE089D"/>
    <w:multiLevelType w:val="hybridMultilevel"/>
    <w:tmpl w:val="A1608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41703"/>
    <w:multiLevelType w:val="hybridMultilevel"/>
    <w:tmpl w:val="EF1CBD0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725327AD"/>
    <w:multiLevelType w:val="multilevel"/>
    <w:tmpl w:val="B900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4D5BAA"/>
    <w:multiLevelType w:val="hybridMultilevel"/>
    <w:tmpl w:val="EF985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2272716">
    <w:abstractNumId w:val="5"/>
  </w:num>
  <w:num w:numId="2" w16cid:durableId="1212301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146109">
    <w:abstractNumId w:val="6"/>
  </w:num>
  <w:num w:numId="4" w16cid:durableId="476067461">
    <w:abstractNumId w:val="10"/>
  </w:num>
  <w:num w:numId="5" w16cid:durableId="59253244">
    <w:abstractNumId w:val="9"/>
  </w:num>
  <w:num w:numId="6" w16cid:durableId="1374697276">
    <w:abstractNumId w:val="14"/>
  </w:num>
  <w:num w:numId="7" w16cid:durableId="1171603116">
    <w:abstractNumId w:val="2"/>
  </w:num>
  <w:num w:numId="8" w16cid:durableId="391196032">
    <w:abstractNumId w:val="5"/>
  </w:num>
  <w:num w:numId="9" w16cid:durableId="1868980204">
    <w:abstractNumId w:val="5"/>
  </w:num>
  <w:num w:numId="10" w16cid:durableId="1372421001">
    <w:abstractNumId w:val="1"/>
  </w:num>
  <w:num w:numId="11" w16cid:durableId="177617735">
    <w:abstractNumId w:val="5"/>
  </w:num>
  <w:num w:numId="12" w16cid:durableId="1721248629">
    <w:abstractNumId w:val="12"/>
  </w:num>
  <w:num w:numId="13" w16cid:durableId="279800890">
    <w:abstractNumId w:val="4"/>
  </w:num>
  <w:num w:numId="14" w16cid:durableId="232088126">
    <w:abstractNumId w:val="13"/>
  </w:num>
  <w:num w:numId="15" w16cid:durableId="1774787398">
    <w:abstractNumId w:val="8"/>
  </w:num>
  <w:num w:numId="16" w16cid:durableId="1427189992">
    <w:abstractNumId w:val="5"/>
  </w:num>
  <w:num w:numId="17" w16cid:durableId="1025522552">
    <w:abstractNumId w:val="5"/>
  </w:num>
  <w:num w:numId="18" w16cid:durableId="1336834583">
    <w:abstractNumId w:val="5"/>
  </w:num>
  <w:num w:numId="19" w16cid:durableId="1890141601">
    <w:abstractNumId w:val="5"/>
  </w:num>
  <w:num w:numId="20" w16cid:durableId="1930962749">
    <w:abstractNumId w:val="5"/>
  </w:num>
  <w:num w:numId="21" w16cid:durableId="785924455">
    <w:abstractNumId w:val="5"/>
  </w:num>
  <w:num w:numId="22" w16cid:durableId="2025398098">
    <w:abstractNumId w:val="11"/>
  </w:num>
  <w:num w:numId="23" w16cid:durableId="1460343378">
    <w:abstractNumId w:val="0"/>
  </w:num>
  <w:num w:numId="24" w16cid:durableId="760680243">
    <w:abstractNumId w:val="7"/>
  </w:num>
  <w:num w:numId="25" w16cid:durableId="401491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808"/>
    <w:rsid w:val="00002266"/>
    <w:rsid w:val="00010222"/>
    <w:rsid w:val="00012276"/>
    <w:rsid w:val="00022003"/>
    <w:rsid w:val="0003223A"/>
    <w:rsid w:val="00034971"/>
    <w:rsid w:val="000374A3"/>
    <w:rsid w:val="00037C1D"/>
    <w:rsid w:val="00060E10"/>
    <w:rsid w:val="00072EB6"/>
    <w:rsid w:val="00073954"/>
    <w:rsid w:val="00074D62"/>
    <w:rsid w:val="00082498"/>
    <w:rsid w:val="000840DE"/>
    <w:rsid w:val="00085175"/>
    <w:rsid w:val="00090A84"/>
    <w:rsid w:val="00091B52"/>
    <w:rsid w:val="000A7875"/>
    <w:rsid w:val="000B5849"/>
    <w:rsid w:val="000B6E5C"/>
    <w:rsid w:val="000B7E05"/>
    <w:rsid w:val="000D5B63"/>
    <w:rsid w:val="000E5384"/>
    <w:rsid w:val="00106DC9"/>
    <w:rsid w:val="00122F1F"/>
    <w:rsid w:val="00124EEE"/>
    <w:rsid w:val="001476FF"/>
    <w:rsid w:val="00155C20"/>
    <w:rsid w:val="00160835"/>
    <w:rsid w:val="001679BB"/>
    <w:rsid w:val="001A236B"/>
    <w:rsid w:val="001A68BC"/>
    <w:rsid w:val="001B3DEC"/>
    <w:rsid w:val="001C0341"/>
    <w:rsid w:val="001E7AC3"/>
    <w:rsid w:val="00241738"/>
    <w:rsid w:val="00253BCF"/>
    <w:rsid w:val="0026244A"/>
    <w:rsid w:val="00265A3A"/>
    <w:rsid w:val="00293AEF"/>
    <w:rsid w:val="002A21D0"/>
    <w:rsid w:val="002F0BE1"/>
    <w:rsid w:val="0031737C"/>
    <w:rsid w:val="00323EB4"/>
    <w:rsid w:val="00324455"/>
    <w:rsid w:val="0033706B"/>
    <w:rsid w:val="003371A5"/>
    <w:rsid w:val="00350826"/>
    <w:rsid w:val="00353AD6"/>
    <w:rsid w:val="00356835"/>
    <w:rsid w:val="003655D0"/>
    <w:rsid w:val="00372A1E"/>
    <w:rsid w:val="00377DCA"/>
    <w:rsid w:val="00383ED3"/>
    <w:rsid w:val="003861E9"/>
    <w:rsid w:val="003A31E4"/>
    <w:rsid w:val="003B415E"/>
    <w:rsid w:val="003C5933"/>
    <w:rsid w:val="003E0AD2"/>
    <w:rsid w:val="003E309D"/>
    <w:rsid w:val="003F409E"/>
    <w:rsid w:val="00427C57"/>
    <w:rsid w:val="00437856"/>
    <w:rsid w:val="00442AA0"/>
    <w:rsid w:val="004437B1"/>
    <w:rsid w:val="00465805"/>
    <w:rsid w:val="004735E8"/>
    <w:rsid w:val="00490F4C"/>
    <w:rsid w:val="004A4BC9"/>
    <w:rsid w:val="004A5F06"/>
    <w:rsid w:val="004C1EFB"/>
    <w:rsid w:val="004D00B9"/>
    <w:rsid w:val="004E753D"/>
    <w:rsid w:val="00502591"/>
    <w:rsid w:val="00512EC7"/>
    <w:rsid w:val="00526411"/>
    <w:rsid w:val="0054056E"/>
    <w:rsid w:val="00541900"/>
    <w:rsid w:val="0054436E"/>
    <w:rsid w:val="005525D7"/>
    <w:rsid w:val="00556994"/>
    <w:rsid w:val="005578A5"/>
    <w:rsid w:val="0057184E"/>
    <w:rsid w:val="0059338E"/>
    <w:rsid w:val="00595406"/>
    <w:rsid w:val="005B1E28"/>
    <w:rsid w:val="005B3303"/>
    <w:rsid w:val="005D7067"/>
    <w:rsid w:val="006038C0"/>
    <w:rsid w:val="00606719"/>
    <w:rsid w:val="00616F3F"/>
    <w:rsid w:val="00635D49"/>
    <w:rsid w:val="00643582"/>
    <w:rsid w:val="00654AF0"/>
    <w:rsid w:val="006570EF"/>
    <w:rsid w:val="00663C59"/>
    <w:rsid w:val="0069374D"/>
    <w:rsid w:val="006A4AC9"/>
    <w:rsid w:val="006A5F88"/>
    <w:rsid w:val="006A7233"/>
    <w:rsid w:val="006A77CE"/>
    <w:rsid w:val="006B6B2E"/>
    <w:rsid w:val="006B7D59"/>
    <w:rsid w:val="006C248E"/>
    <w:rsid w:val="006C4111"/>
    <w:rsid w:val="006D6D15"/>
    <w:rsid w:val="00704122"/>
    <w:rsid w:val="00713625"/>
    <w:rsid w:val="0071579F"/>
    <w:rsid w:val="007165DA"/>
    <w:rsid w:val="00716EED"/>
    <w:rsid w:val="00756DCF"/>
    <w:rsid w:val="0076525F"/>
    <w:rsid w:val="00765499"/>
    <w:rsid w:val="00787D6A"/>
    <w:rsid w:val="0079120A"/>
    <w:rsid w:val="007B31C1"/>
    <w:rsid w:val="007B4816"/>
    <w:rsid w:val="007C5A39"/>
    <w:rsid w:val="007C6DFB"/>
    <w:rsid w:val="007D689A"/>
    <w:rsid w:val="007E3EEB"/>
    <w:rsid w:val="007F315A"/>
    <w:rsid w:val="008077C5"/>
    <w:rsid w:val="00823A0B"/>
    <w:rsid w:val="008318E8"/>
    <w:rsid w:val="00856D65"/>
    <w:rsid w:val="008663AC"/>
    <w:rsid w:val="00871450"/>
    <w:rsid w:val="008903DB"/>
    <w:rsid w:val="00892262"/>
    <w:rsid w:val="008B71FB"/>
    <w:rsid w:val="008C3B7C"/>
    <w:rsid w:val="008C4795"/>
    <w:rsid w:val="008E41B7"/>
    <w:rsid w:val="008F41E4"/>
    <w:rsid w:val="009141FC"/>
    <w:rsid w:val="00914E81"/>
    <w:rsid w:val="0092405C"/>
    <w:rsid w:val="00926F1F"/>
    <w:rsid w:val="0093408F"/>
    <w:rsid w:val="00950DC6"/>
    <w:rsid w:val="00962631"/>
    <w:rsid w:val="00964BCE"/>
    <w:rsid w:val="0098143E"/>
    <w:rsid w:val="009B3C46"/>
    <w:rsid w:val="009B4D31"/>
    <w:rsid w:val="009B4FC4"/>
    <w:rsid w:val="009B5E5A"/>
    <w:rsid w:val="009B7389"/>
    <w:rsid w:val="009E4EFE"/>
    <w:rsid w:val="00A066B0"/>
    <w:rsid w:val="00A2012C"/>
    <w:rsid w:val="00A21496"/>
    <w:rsid w:val="00A3670B"/>
    <w:rsid w:val="00A8198E"/>
    <w:rsid w:val="00A83659"/>
    <w:rsid w:val="00A92B8A"/>
    <w:rsid w:val="00AA6446"/>
    <w:rsid w:val="00AA78DF"/>
    <w:rsid w:val="00AB304D"/>
    <w:rsid w:val="00AB72B9"/>
    <w:rsid w:val="00AC26AC"/>
    <w:rsid w:val="00AF2849"/>
    <w:rsid w:val="00AF29C4"/>
    <w:rsid w:val="00AF4E16"/>
    <w:rsid w:val="00B22808"/>
    <w:rsid w:val="00B3362F"/>
    <w:rsid w:val="00B350CB"/>
    <w:rsid w:val="00B544BC"/>
    <w:rsid w:val="00B5579E"/>
    <w:rsid w:val="00B724F9"/>
    <w:rsid w:val="00B87357"/>
    <w:rsid w:val="00B91DC7"/>
    <w:rsid w:val="00B92501"/>
    <w:rsid w:val="00B950DF"/>
    <w:rsid w:val="00B976F1"/>
    <w:rsid w:val="00BB7C31"/>
    <w:rsid w:val="00BC7171"/>
    <w:rsid w:val="00BD0AD9"/>
    <w:rsid w:val="00BD2740"/>
    <w:rsid w:val="00BF44A5"/>
    <w:rsid w:val="00C0173F"/>
    <w:rsid w:val="00C0297A"/>
    <w:rsid w:val="00C22D19"/>
    <w:rsid w:val="00C23DC2"/>
    <w:rsid w:val="00C31FF2"/>
    <w:rsid w:val="00C37564"/>
    <w:rsid w:val="00C37ABE"/>
    <w:rsid w:val="00C615EC"/>
    <w:rsid w:val="00C64CDD"/>
    <w:rsid w:val="00C7133D"/>
    <w:rsid w:val="00C76D07"/>
    <w:rsid w:val="00CB594D"/>
    <w:rsid w:val="00CB62CD"/>
    <w:rsid w:val="00CB6E9D"/>
    <w:rsid w:val="00CC03D2"/>
    <w:rsid w:val="00CD511D"/>
    <w:rsid w:val="00CD62AF"/>
    <w:rsid w:val="00CF257D"/>
    <w:rsid w:val="00CF5F21"/>
    <w:rsid w:val="00D0002A"/>
    <w:rsid w:val="00D04BC1"/>
    <w:rsid w:val="00D17798"/>
    <w:rsid w:val="00D3393B"/>
    <w:rsid w:val="00D512D1"/>
    <w:rsid w:val="00D54361"/>
    <w:rsid w:val="00D622D6"/>
    <w:rsid w:val="00D676C7"/>
    <w:rsid w:val="00D86765"/>
    <w:rsid w:val="00DA4051"/>
    <w:rsid w:val="00DA6E9C"/>
    <w:rsid w:val="00DC5505"/>
    <w:rsid w:val="00DC6314"/>
    <w:rsid w:val="00DE5FF3"/>
    <w:rsid w:val="00DF0967"/>
    <w:rsid w:val="00DF747A"/>
    <w:rsid w:val="00E02814"/>
    <w:rsid w:val="00E030D1"/>
    <w:rsid w:val="00E04645"/>
    <w:rsid w:val="00E10838"/>
    <w:rsid w:val="00E11480"/>
    <w:rsid w:val="00E13F3C"/>
    <w:rsid w:val="00E15A81"/>
    <w:rsid w:val="00E15F69"/>
    <w:rsid w:val="00E3774E"/>
    <w:rsid w:val="00E41BCD"/>
    <w:rsid w:val="00E61466"/>
    <w:rsid w:val="00E821DA"/>
    <w:rsid w:val="00E8263A"/>
    <w:rsid w:val="00E84F64"/>
    <w:rsid w:val="00EC0315"/>
    <w:rsid w:val="00EC4BDA"/>
    <w:rsid w:val="00ED00BC"/>
    <w:rsid w:val="00ED7AAF"/>
    <w:rsid w:val="00ED7C45"/>
    <w:rsid w:val="00EE028E"/>
    <w:rsid w:val="00EE030B"/>
    <w:rsid w:val="00EE0839"/>
    <w:rsid w:val="00EF159D"/>
    <w:rsid w:val="00F05808"/>
    <w:rsid w:val="00F3349E"/>
    <w:rsid w:val="00F37A64"/>
    <w:rsid w:val="00F455E9"/>
    <w:rsid w:val="00F459EE"/>
    <w:rsid w:val="00F51109"/>
    <w:rsid w:val="00F562BC"/>
    <w:rsid w:val="00F645CA"/>
    <w:rsid w:val="00F91B1E"/>
    <w:rsid w:val="00FA3A19"/>
    <w:rsid w:val="00FB5AF6"/>
    <w:rsid w:val="00FC3971"/>
    <w:rsid w:val="00FC522E"/>
    <w:rsid w:val="00FC75A0"/>
    <w:rsid w:val="00FD57D8"/>
    <w:rsid w:val="00FD5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10E22"/>
  <w15:chartTrackingRefBased/>
  <w15:docId w15:val="{7BD059EA-1AA4-4112-9F21-EAF44570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835"/>
    <w:rPr>
      <w:rFonts w:ascii="Times New Roman" w:hAnsi="Times New Roman"/>
      <w:sz w:val="24"/>
    </w:rPr>
  </w:style>
  <w:style w:type="paragraph" w:styleId="Heading1">
    <w:name w:val="heading 1"/>
    <w:basedOn w:val="Normal"/>
    <w:next w:val="Normal"/>
    <w:link w:val="Heading1Char"/>
    <w:uiPriority w:val="9"/>
    <w:qFormat/>
    <w:rsid w:val="0098143E"/>
    <w:pPr>
      <w:ind w:left="432"/>
      <w:jc w:val="center"/>
      <w:outlineLvl w:val="0"/>
    </w:pPr>
    <w:rPr>
      <w:rFonts w:cs="Times New Roman"/>
      <w:b/>
      <w:sz w:val="22"/>
      <w:lang w:val="en-GB"/>
    </w:rPr>
  </w:style>
  <w:style w:type="paragraph" w:styleId="Heading2">
    <w:name w:val="heading 2"/>
    <w:basedOn w:val="Normal"/>
    <w:next w:val="Normal"/>
    <w:link w:val="Heading2Char"/>
    <w:uiPriority w:val="9"/>
    <w:unhideWhenUsed/>
    <w:qFormat/>
    <w:rsid w:val="0098143E"/>
    <w:pPr>
      <w:keepNext/>
      <w:keepLines/>
      <w:numPr>
        <w:ilvl w:val="1"/>
        <w:numId w:val="1"/>
      </w:numPr>
      <w:spacing w:before="40" w:after="240"/>
      <w:outlineLvl w:val="1"/>
    </w:pPr>
    <w:rPr>
      <w:rFonts w:eastAsiaTheme="majorEastAsia" w:cs="Times New Roman"/>
      <w:b/>
      <w:szCs w:val="24"/>
    </w:rPr>
  </w:style>
  <w:style w:type="paragraph" w:styleId="Heading3">
    <w:name w:val="heading 3"/>
    <w:basedOn w:val="Normal"/>
    <w:next w:val="Normal"/>
    <w:link w:val="Heading3Char"/>
    <w:unhideWhenUsed/>
    <w:qFormat/>
    <w:rsid w:val="0098143E"/>
    <w:pPr>
      <w:keepNext/>
      <w:keepLines/>
      <w:numPr>
        <w:ilvl w:val="2"/>
        <w:numId w:val="1"/>
      </w:numPr>
      <w:spacing w:before="40" w:after="240"/>
      <w:outlineLvl w:val="2"/>
    </w:pPr>
    <w:rPr>
      <w:rFonts w:eastAsiaTheme="majorEastAsia" w:cs="Times New Roman"/>
      <w:b/>
      <w:szCs w:val="24"/>
      <w:lang w:val="en-GB"/>
    </w:rPr>
  </w:style>
  <w:style w:type="paragraph" w:styleId="Heading4">
    <w:name w:val="heading 4"/>
    <w:basedOn w:val="Normal"/>
    <w:next w:val="Normal"/>
    <w:link w:val="Heading4Char"/>
    <w:unhideWhenUsed/>
    <w:qFormat/>
    <w:rsid w:val="00350826"/>
    <w:pPr>
      <w:keepNext/>
      <w:keepLines/>
      <w:numPr>
        <w:ilvl w:val="3"/>
        <w:numId w:val="1"/>
      </w:numPr>
      <w:spacing w:before="40" w:after="0" w:line="480" w:lineRule="auto"/>
      <w:outlineLvl w:val="3"/>
    </w:pPr>
    <w:rPr>
      <w:rFonts w:eastAsiaTheme="majorEastAsia" w:cs="Times New Roman"/>
      <w:b/>
      <w:iCs/>
    </w:rPr>
  </w:style>
  <w:style w:type="paragraph" w:styleId="Heading5">
    <w:name w:val="heading 5"/>
    <w:basedOn w:val="Normal"/>
    <w:next w:val="Normal"/>
    <w:link w:val="Heading5Char"/>
    <w:unhideWhenUsed/>
    <w:qFormat/>
    <w:rsid w:val="0098143E"/>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98143E"/>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98143E"/>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8143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8143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B7389"/>
    <w:pPr>
      <w:spacing w:after="0" w:line="240" w:lineRule="auto"/>
    </w:pPr>
    <w:rPr>
      <w:rFonts w:eastAsiaTheme="minorEastAsia"/>
    </w:rPr>
  </w:style>
  <w:style w:type="character" w:customStyle="1" w:styleId="NoSpacingChar">
    <w:name w:val="No Spacing Char"/>
    <w:basedOn w:val="DefaultParagraphFont"/>
    <w:link w:val="NoSpacing"/>
    <w:uiPriority w:val="1"/>
    <w:rsid w:val="009B7389"/>
    <w:rPr>
      <w:rFonts w:eastAsiaTheme="minorEastAsia"/>
    </w:rPr>
  </w:style>
  <w:style w:type="paragraph" w:styleId="NormalWeb">
    <w:name w:val="Normal (Web)"/>
    <w:basedOn w:val="Normal"/>
    <w:uiPriority w:val="99"/>
    <w:semiHidden/>
    <w:unhideWhenUsed/>
    <w:rsid w:val="009141FC"/>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uiPriority w:val="9"/>
    <w:rsid w:val="0098143E"/>
    <w:rPr>
      <w:rFonts w:ascii="Times New Roman" w:hAnsi="Times New Roman" w:cs="Times New Roman"/>
      <w:b/>
      <w:lang w:val="en-GB"/>
    </w:rPr>
  </w:style>
  <w:style w:type="paragraph" w:styleId="TOCHeading">
    <w:name w:val="TOC Heading"/>
    <w:basedOn w:val="Heading1"/>
    <w:next w:val="Normal"/>
    <w:uiPriority w:val="39"/>
    <w:unhideWhenUsed/>
    <w:qFormat/>
    <w:rsid w:val="00C0173F"/>
  </w:style>
  <w:style w:type="paragraph" w:styleId="TOC1">
    <w:name w:val="toc 1"/>
    <w:basedOn w:val="Normal"/>
    <w:next w:val="Normal"/>
    <w:autoRedefine/>
    <w:uiPriority w:val="39"/>
    <w:unhideWhenUsed/>
    <w:rsid w:val="00C0173F"/>
    <w:pPr>
      <w:spacing w:after="100"/>
    </w:pPr>
  </w:style>
  <w:style w:type="character" w:styleId="Hyperlink">
    <w:name w:val="Hyperlink"/>
    <w:basedOn w:val="DefaultParagraphFont"/>
    <w:uiPriority w:val="99"/>
    <w:unhideWhenUsed/>
    <w:rsid w:val="00C0173F"/>
    <w:rPr>
      <w:color w:val="0563C1" w:themeColor="hyperlink"/>
      <w:u w:val="single"/>
    </w:rPr>
  </w:style>
  <w:style w:type="paragraph" w:styleId="Header">
    <w:name w:val="header"/>
    <w:basedOn w:val="Normal"/>
    <w:link w:val="HeaderChar"/>
    <w:uiPriority w:val="99"/>
    <w:unhideWhenUsed/>
    <w:rsid w:val="00C01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73F"/>
    <w:rPr>
      <w:rFonts w:ascii="Times New Roman" w:hAnsi="Times New Roman"/>
      <w:sz w:val="24"/>
    </w:rPr>
  </w:style>
  <w:style w:type="paragraph" w:styleId="Footer">
    <w:name w:val="footer"/>
    <w:basedOn w:val="Normal"/>
    <w:link w:val="FooterChar"/>
    <w:uiPriority w:val="99"/>
    <w:unhideWhenUsed/>
    <w:rsid w:val="00C01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73F"/>
    <w:rPr>
      <w:rFonts w:ascii="Times New Roman" w:hAnsi="Times New Roman"/>
      <w:sz w:val="24"/>
    </w:rPr>
  </w:style>
  <w:style w:type="character" w:customStyle="1" w:styleId="Heading2Char">
    <w:name w:val="Heading 2 Char"/>
    <w:basedOn w:val="DefaultParagraphFont"/>
    <w:link w:val="Heading2"/>
    <w:uiPriority w:val="9"/>
    <w:rsid w:val="0098143E"/>
    <w:rPr>
      <w:rFonts w:ascii="Times New Roman" w:eastAsiaTheme="majorEastAsia" w:hAnsi="Times New Roman" w:cs="Times New Roman"/>
      <w:b/>
      <w:sz w:val="24"/>
      <w:szCs w:val="24"/>
    </w:rPr>
  </w:style>
  <w:style w:type="paragraph" w:styleId="TableofFigures">
    <w:name w:val="table of figures"/>
    <w:basedOn w:val="Normal"/>
    <w:next w:val="Normal"/>
    <w:uiPriority w:val="99"/>
    <w:unhideWhenUsed/>
    <w:rsid w:val="00FC75A0"/>
    <w:pPr>
      <w:spacing w:after="0"/>
    </w:pPr>
  </w:style>
  <w:style w:type="character" w:customStyle="1" w:styleId="Heading3Char">
    <w:name w:val="Heading 3 Char"/>
    <w:basedOn w:val="DefaultParagraphFont"/>
    <w:link w:val="Heading3"/>
    <w:rsid w:val="0098143E"/>
    <w:rPr>
      <w:rFonts w:ascii="Times New Roman" w:eastAsiaTheme="majorEastAsia" w:hAnsi="Times New Roman" w:cs="Times New Roman"/>
      <w:b/>
      <w:sz w:val="24"/>
      <w:szCs w:val="24"/>
      <w:lang w:val="en-GB"/>
    </w:rPr>
  </w:style>
  <w:style w:type="character" w:customStyle="1" w:styleId="Heading4Char">
    <w:name w:val="Heading 4 Char"/>
    <w:basedOn w:val="DefaultParagraphFont"/>
    <w:link w:val="Heading4"/>
    <w:rsid w:val="00350826"/>
    <w:rPr>
      <w:rFonts w:ascii="Times New Roman" w:eastAsiaTheme="majorEastAsia" w:hAnsi="Times New Roman" w:cs="Times New Roman"/>
      <w:b/>
      <w:iCs/>
      <w:sz w:val="24"/>
    </w:rPr>
  </w:style>
  <w:style w:type="character" w:customStyle="1" w:styleId="Heading5Char">
    <w:name w:val="Heading 5 Char"/>
    <w:basedOn w:val="DefaultParagraphFont"/>
    <w:link w:val="Heading5"/>
    <w:rsid w:val="0098143E"/>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rsid w:val="0098143E"/>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rsid w:val="0098143E"/>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98143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8143E"/>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98143E"/>
    <w:pPr>
      <w:ind w:left="720"/>
      <w:contextualSpacing/>
    </w:pPr>
  </w:style>
  <w:style w:type="paragraph" w:styleId="TOC2">
    <w:name w:val="toc 2"/>
    <w:basedOn w:val="Normal"/>
    <w:next w:val="Normal"/>
    <w:autoRedefine/>
    <w:uiPriority w:val="39"/>
    <w:unhideWhenUsed/>
    <w:rsid w:val="008F41E4"/>
    <w:pPr>
      <w:spacing w:after="100"/>
      <w:ind w:left="240"/>
    </w:pPr>
  </w:style>
  <w:style w:type="paragraph" w:styleId="TOC3">
    <w:name w:val="toc 3"/>
    <w:basedOn w:val="Normal"/>
    <w:next w:val="Normal"/>
    <w:autoRedefine/>
    <w:uiPriority w:val="39"/>
    <w:unhideWhenUsed/>
    <w:rsid w:val="008F41E4"/>
    <w:pPr>
      <w:spacing w:after="100"/>
      <w:ind w:left="480"/>
    </w:pPr>
  </w:style>
  <w:style w:type="table" w:customStyle="1" w:styleId="TableNormal0">
    <w:name w:val="TableNormal"/>
    <w:rsid w:val="008F41E4"/>
    <w:pPr>
      <w:spacing w:line="360" w:lineRule="auto"/>
      <w:jc w:val="both"/>
    </w:pPr>
    <w:rPr>
      <w:rFonts w:ascii="Times New Roman" w:eastAsia="Times New Roman" w:hAnsi="Times New Roman" w:cs="Times New Roman"/>
    </w:rPr>
    <w:tblPr>
      <w:tblCellMar>
        <w:top w:w="0" w:type="dxa"/>
        <w:left w:w="0" w:type="dxa"/>
        <w:bottom w:w="0" w:type="dxa"/>
        <w:right w:w="0" w:type="dxa"/>
      </w:tblCellMar>
    </w:tblPr>
  </w:style>
  <w:style w:type="paragraph" w:styleId="Title">
    <w:name w:val="Title"/>
    <w:basedOn w:val="Normal"/>
    <w:next w:val="Normal"/>
    <w:link w:val="TitleChar"/>
    <w:rsid w:val="008F41E4"/>
    <w:pPr>
      <w:keepNext/>
      <w:keepLines/>
      <w:spacing w:before="480" w:after="120" w:line="360" w:lineRule="auto"/>
      <w:jc w:val="both"/>
    </w:pPr>
    <w:rPr>
      <w:rFonts w:eastAsia="Times New Roman" w:cs="Times New Roman"/>
      <w:b/>
      <w:sz w:val="72"/>
      <w:szCs w:val="72"/>
    </w:rPr>
  </w:style>
  <w:style w:type="character" w:customStyle="1" w:styleId="TitleChar">
    <w:name w:val="Title Char"/>
    <w:basedOn w:val="DefaultParagraphFont"/>
    <w:link w:val="Title"/>
    <w:rsid w:val="008F41E4"/>
    <w:rPr>
      <w:rFonts w:ascii="Times New Roman" w:eastAsia="Times New Roman" w:hAnsi="Times New Roman" w:cs="Times New Roman"/>
      <w:b/>
      <w:sz w:val="72"/>
      <w:szCs w:val="72"/>
    </w:rPr>
  </w:style>
  <w:style w:type="table" w:customStyle="1" w:styleId="TableNormal1">
    <w:name w:val="TableNormal1"/>
    <w:rsid w:val="008F41E4"/>
    <w:pPr>
      <w:spacing w:line="360" w:lineRule="auto"/>
      <w:jc w:val="both"/>
    </w:pPr>
    <w:rPr>
      <w:rFonts w:ascii="Times New Roman" w:eastAsia="Times New Roman" w:hAnsi="Times New Roman" w:cs="Times New Roman"/>
    </w:rPr>
    <w:tblPr>
      <w:tblCellMar>
        <w:top w:w="0" w:type="dxa"/>
        <w:left w:w="0" w:type="dxa"/>
        <w:bottom w:w="0" w:type="dxa"/>
        <w:right w:w="0" w:type="dxa"/>
      </w:tblCellMar>
    </w:tblPr>
  </w:style>
  <w:style w:type="paragraph" w:styleId="Subtitle">
    <w:name w:val="Subtitle"/>
    <w:basedOn w:val="Normal"/>
    <w:next w:val="Normal"/>
    <w:link w:val="SubtitleChar"/>
    <w:rsid w:val="008F41E4"/>
    <w:pPr>
      <w:keepNext/>
      <w:keepLines/>
      <w:spacing w:before="360" w:after="80" w:line="360" w:lineRule="auto"/>
      <w:jc w:val="both"/>
    </w:pPr>
    <w:rPr>
      <w:rFonts w:ascii="Georgia" w:eastAsia="Georgia" w:hAnsi="Georgia" w:cs="Georgia"/>
      <w:i/>
      <w:color w:val="666666"/>
      <w:sz w:val="48"/>
      <w:szCs w:val="48"/>
    </w:rPr>
  </w:style>
  <w:style w:type="character" w:customStyle="1" w:styleId="SubtitleChar">
    <w:name w:val="Subtitle Char"/>
    <w:basedOn w:val="DefaultParagraphFont"/>
    <w:link w:val="Subtitle"/>
    <w:rsid w:val="008F41E4"/>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8F41E4"/>
    <w:rPr>
      <w:sz w:val="16"/>
      <w:szCs w:val="16"/>
    </w:rPr>
  </w:style>
  <w:style w:type="paragraph" w:styleId="CommentText">
    <w:name w:val="annotation text"/>
    <w:basedOn w:val="Normal"/>
    <w:link w:val="CommentTextChar"/>
    <w:uiPriority w:val="99"/>
    <w:unhideWhenUsed/>
    <w:rsid w:val="008F41E4"/>
    <w:pPr>
      <w:spacing w:line="240" w:lineRule="auto"/>
      <w:jc w:val="both"/>
    </w:pPr>
    <w:rPr>
      <w:rFonts w:eastAsia="Times New Roman" w:cs="Times New Roman"/>
      <w:sz w:val="20"/>
      <w:szCs w:val="20"/>
    </w:rPr>
  </w:style>
  <w:style w:type="character" w:customStyle="1" w:styleId="CommentTextChar">
    <w:name w:val="Comment Text Char"/>
    <w:basedOn w:val="DefaultParagraphFont"/>
    <w:link w:val="CommentText"/>
    <w:uiPriority w:val="99"/>
    <w:rsid w:val="008F41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41E4"/>
    <w:rPr>
      <w:b/>
      <w:bCs/>
    </w:rPr>
  </w:style>
  <w:style w:type="character" w:customStyle="1" w:styleId="CommentSubjectChar">
    <w:name w:val="Comment Subject Char"/>
    <w:basedOn w:val="CommentTextChar"/>
    <w:link w:val="CommentSubject"/>
    <w:uiPriority w:val="99"/>
    <w:semiHidden/>
    <w:rsid w:val="008F41E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41E4"/>
    <w:pPr>
      <w:spacing w:after="0" w:line="240" w:lineRule="auto"/>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8F41E4"/>
    <w:rPr>
      <w:rFonts w:ascii="Segoe UI" w:eastAsia="Times New Roman" w:hAnsi="Segoe UI" w:cs="Segoe UI"/>
      <w:sz w:val="18"/>
      <w:szCs w:val="18"/>
    </w:rPr>
  </w:style>
  <w:style w:type="paragraph" w:styleId="Quote">
    <w:name w:val="Quote"/>
    <w:basedOn w:val="Normal"/>
    <w:next w:val="Normal"/>
    <w:link w:val="QuoteChar"/>
    <w:uiPriority w:val="29"/>
    <w:qFormat/>
    <w:rsid w:val="008F41E4"/>
    <w:pPr>
      <w:spacing w:line="276" w:lineRule="auto"/>
      <w:ind w:left="864" w:right="864"/>
      <w:jc w:val="both"/>
    </w:pPr>
    <w:rPr>
      <w:rFonts w:eastAsia="Times New Roman" w:cs="Times New Roman"/>
      <w:i/>
      <w:iCs/>
      <w:color w:val="404040" w:themeColor="text1" w:themeTint="BF"/>
      <w:sz w:val="22"/>
      <w:lang w:val="en-GB"/>
    </w:rPr>
  </w:style>
  <w:style w:type="character" w:customStyle="1" w:styleId="QuoteChar">
    <w:name w:val="Quote Char"/>
    <w:basedOn w:val="DefaultParagraphFont"/>
    <w:link w:val="Quote"/>
    <w:uiPriority w:val="29"/>
    <w:rsid w:val="008F41E4"/>
    <w:rPr>
      <w:rFonts w:ascii="Times New Roman" w:eastAsia="Times New Roman" w:hAnsi="Times New Roman" w:cs="Times New Roman"/>
      <w:i/>
      <w:iCs/>
      <w:color w:val="404040" w:themeColor="text1" w:themeTint="BF"/>
      <w:lang w:val="en-GB"/>
    </w:rPr>
  </w:style>
  <w:style w:type="character" w:styleId="FollowedHyperlink">
    <w:name w:val="FollowedHyperlink"/>
    <w:basedOn w:val="DefaultParagraphFont"/>
    <w:uiPriority w:val="99"/>
    <w:semiHidden/>
    <w:unhideWhenUsed/>
    <w:rsid w:val="008F41E4"/>
    <w:rPr>
      <w:color w:val="954F72" w:themeColor="followedHyperlink"/>
      <w:u w:val="single"/>
    </w:rPr>
  </w:style>
  <w:style w:type="table" w:styleId="TableGrid">
    <w:name w:val="Table Grid"/>
    <w:basedOn w:val="TableNormal"/>
    <w:uiPriority w:val="39"/>
    <w:rsid w:val="008F41E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13F3C"/>
    <w:pPr>
      <w:keepNext/>
      <w:spacing w:after="200" w:line="240" w:lineRule="auto"/>
    </w:pPr>
    <w:rPr>
      <w:rFonts w:cs="Times New Roman"/>
      <w:b/>
      <w:i/>
      <w:iCs/>
      <w:kern w:val="2"/>
      <w:szCs w:val="24"/>
      <w14:ligatures w14:val="standardContextual"/>
    </w:rPr>
  </w:style>
  <w:style w:type="table" w:customStyle="1" w:styleId="TableGrid0">
    <w:name w:val="TableGrid"/>
    <w:rsid w:val="008F41E4"/>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Bibliography">
    <w:name w:val="Bibliography"/>
    <w:basedOn w:val="Normal"/>
    <w:next w:val="Normal"/>
    <w:uiPriority w:val="37"/>
    <w:unhideWhenUsed/>
    <w:rsid w:val="000B6E5C"/>
  </w:style>
  <w:style w:type="character" w:styleId="Strong">
    <w:name w:val="Strong"/>
    <w:basedOn w:val="DefaultParagraphFont"/>
    <w:uiPriority w:val="22"/>
    <w:qFormat/>
    <w:rsid w:val="003655D0"/>
    <w:rPr>
      <w:b/>
      <w:bCs/>
    </w:rPr>
  </w:style>
  <w:style w:type="paragraph" w:styleId="TOC4">
    <w:name w:val="toc 4"/>
    <w:basedOn w:val="Normal"/>
    <w:next w:val="Normal"/>
    <w:autoRedefine/>
    <w:uiPriority w:val="39"/>
    <w:unhideWhenUsed/>
    <w:rsid w:val="00765499"/>
    <w:pPr>
      <w:spacing w:after="100"/>
      <w:ind w:left="660"/>
    </w:pPr>
    <w:rPr>
      <w:rFonts w:asciiTheme="minorHAnsi" w:eastAsiaTheme="minorEastAsia" w:hAnsiTheme="minorHAnsi"/>
      <w:sz w:val="22"/>
    </w:rPr>
  </w:style>
  <w:style w:type="paragraph" w:styleId="TOC5">
    <w:name w:val="toc 5"/>
    <w:basedOn w:val="Normal"/>
    <w:next w:val="Normal"/>
    <w:autoRedefine/>
    <w:uiPriority w:val="39"/>
    <w:unhideWhenUsed/>
    <w:rsid w:val="00765499"/>
    <w:pPr>
      <w:spacing w:after="100"/>
      <w:ind w:left="880"/>
    </w:pPr>
    <w:rPr>
      <w:rFonts w:asciiTheme="minorHAnsi" w:eastAsiaTheme="minorEastAsia" w:hAnsiTheme="minorHAnsi"/>
      <w:sz w:val="22"/>
    </w:rPr>
  </w:style>
  <w:style w:type="paragraph" w:styleId="TOC6">
    <w:name w:val="toc 6"/>
    <w:basedOn w:val="Normal"/>
    <w:next w:val="Normal"/>
    <w:autoRedefine/>
    <w:uiPriority w:val="39"/>
    <w:unhideWhenUsed/>
    <w:rsid w:val="00765499"/>
    <w:pPr>
      <w:spacing w:after="100"/>
      <w:ind w:left="1100"/>
    </w:pPr>
    <w:rPr>
      <w:rFonts w:asciiTheme="minorHAnsi" w:eastAsiaTheme="minorEastAsia" w:hAnsiTheme="minorHAnsi"/>
      <w:sz w:val="22"/>
    </w:rPr>
  </w:style>
  <w:style w:type="paragraph" w:styleId="TOC7">
    <w:name w:val="toc 7"/>
    <w:basedOn w:val="Normal"/>
    <w:next w:val="Normal"/>
    <w:autoRedefine/>
    <w:uiPriority w:val="39"/>
    <w:unhideWhenUsed/>
    <w:rsid w:val="00765499"/>
    <w:pPr>
      <w:spacing w:after="100"/>
      <w:ind w:left="1320"/>
    </w:pPr>
    <w:rPr>
      <w:rFonts w:asciiTheme="minorHAnsi" w:eastAsiaTheme="minorEastAsia" w:hAnsiTheme="minorHAnsi"/>
      <w:sz w:val="22"/>
    </w:rPr>
  </w:style>
  <w:style w:type="paragraph" w:styleId="TOC8">
    <w:name w:val="toc 8"/>
    <w:basedOn w:val="Normal"/>
    <w:next w:val="Normal"/>
    <w:autoRedefine/>
    <w:uiPriority w:val="39"/>
    <w:unhideWhenUsed/>
    <w:rsid w:val="00765499"/>
    <w:pPr>
      <w:spacing w:after="100"/>
      <w:ind w:left="1540"/>
    </w:pPr>
    <w:rPr>
      <w:rFonts w:asciiTheme="minorHAnsi" w:eastAsiaTheme="minorEastAsia" w:hAnsiTheme="minorHAnsi"/>
      <w:sz w:val="22"/>
    </w:rPr>
  </w:style>
  <w:style w:type="paragraph" w:styleId="TOC9">
    <w:name w:val="toc 9"/>
    <w:basedOn w:val="Normal"/>
    <w:next w:val="Normal"/>
    <w:autoRedefine/>
    <w:uiPriority w:val="39"/>
    <w:unhideWhenUsed/>
    <w:rsid w:val="00765499"/>
    <w:pPr>
      <w:spacing w:after="100"/>
      <w:ind w:left="1760"/>
    </w:pPr>
    <w:rPr>
      <w:rFonts w:asciiTheme="minorHAnsi" w:eastAsiaTheme="minorEastAsia" w:hAnsiTheme="minorHAnsi"/>
      <w:sz w:val="22"/>
    </w:rPr>
  </w:style>
  <w:style w:type="character" w:styleId="Emphasis">
    <w:name w:val="Emphasis"/>
    <w:basedOn w:val="DefaultParagraphFont"/>
    <w:uiPriority w:val="20"/>
    <w:qFormat/>
    <w:rsid w:val="002624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3289">
      <w:bodyDiv w:val="1"/>
      <w:marLeft w:val="0"/>
      <w:marRight w:val="0"/>
      <w:marTop w:val="0"/>
      <w:marBottom w:val="0"/>
      <w:divBdr>
        <w:top w:val="none" w:sz="0" w:space="0" w:color="auto"/>
        <w:left w:val="none" w:sz="0" w:space="0" w:color="auto"/>
        <w:bottom w:val="none" w:sz="0" w:space="0" w:color="auto"/>
        <w:right w:val="none" w:sz="0" w:space="0" w:color="auto"/>
      </w:divBdr>
    </w:div>
    <w:div w:id="33383876">
      <w:bodyDiv w:val="1"/>
      <w:marLeft w:val="0"/>
      <w:marRight w:val="0"/>
      <w:marTop w:val="0"/>
      <w:marBottom w:val="0"/>
      <w:divBdr>
        <w:top w:val="none" w:sz="0" w:space="0" w:color="auto"/>
        <w:left w:val="none" w:sz="0" w:space="0" w:color="auto"/>
        <w:bottom w:val="none" w:sz="0" w:space="0" w:color="auto"/>
        <w:right w:val="none" w:sz="0" w:space="0" w:color="auto"/>
      </w:divBdr>
    </w:div>
    <w:div w:id="151677313">
      <w:bodyDiv w:val="1"/>
      <w:marLeft w:val="0"/>
      <w:marRight w:val="0"/>
      <w:marTop w:val="0"/>
      <w:marBottom w:val="0"/>
      <w:divBdr>
        <w:top w:val="none" w:sz="0" w:space="0" w:color="auto"/>
        <w:left w:val="none" w:sz="0" w:space="0" w:color="auto"/>
        <w:bottom w:val="none" w:sz="0" w:space="0" w:color="auto"/>
        <w:right w:val="none" w:sz="0" w:space="0" w:color="auto"/>
      </w:divBdr>
    </w:div>
    <w:div w:id="203909149">
      <w:bodyDiv w:val="1"/>
      <w:marLeft w:val="0"/>
      <w:marRight w:val="0"/>
      <w:marTop w:val="0"/>
      <w:marBottom w:val="0"/>
      <w:divBdr>
        <w:top w:val="none" w:sz="0" w:space="0" w:color="auto"/>
        <w:left w:val="none" w:sz="0" w:space="0" w:color="auto"/>
        <w:bottom w:val="none" w:sz="0" w:space="0" w:color="auto"/>
        <w:right w:val="none" w:sz="0" w:space="0" w:color="auto"/>
      </w:divBdr>
    </w:div>
    <w:div w:id="257830414">
      <w:bodyDiv w:val="1"/>
      <w:marLeft w:val="0"/>
      <w:marRight w:val="0"/>
      <w:marTop w:val="0"/>
      <w:marBottom w:val="0"/>
      <w:divBdr>
        <w:top w:val="none" w:sz="0" w:space="0" w:color="auto"/>
        <w:left w:val="none" w:sz="0" w:space="0" w:color="auto"/>
        <w:bottom w:val="none" w:sz="0" w:space="0" w:color="auto"/>
        <w:right w:val="none" w:sz="0" w:space="0" w:color="auto"/>
      </w:divBdr>
    </w:div>
    <w:div w:id="304051485">
      <w:bodyDiv w:val="1"/>
      <w:marLeft w:val="0"/>
      <w:marRight w:val="0"/>
      <w:marTop w:val="0"/>
      <w:marBottom w:val="0"/>
      <w:divBdr>
        <w:top w:val="none" w:sz="0" w:space="0" w:color="auto"/>
        <w:left w:val="none" w:sz="0" w:space="0" w:color="auto"/>
        <w:bottom w:val="none" w:sz="0" w:space="0" w:color="auto"/>
        <w:right w:val="none" w:sz="0" w:space="0" w:color="auto"/>
      </w:divBdr>
    </w:div>
    <w:div w:id="338504695">
      <w:bodyDiv w:val="1"/>
      <w:marLeft w:val="0"/>
      <w:marRight w:val="0"/>
      <w:marTop w:val="0"/>
      <w:marBottom w:val="0"/>
      <w:divBdr>
        <w:top w:val="none" w:sz="0" w:space="0" w:color="auto"/>
        <w:left w:val="none" w:sz="0" w:space="0" w:color="auto"/>
        <w:bottom w:val="none" w:sz="0" w:space="0" w:color="auto"/>
        <w:right w:val="none" w:sz="0" w:space="0" w:color="auto"/>
      </w:divBdr>
    </w:div>
    <w:div w:id="480974042">
      <w:bodyDiv w:val="1"/>
      <w:marLeft w:val="0"/>
      <w:marRight w:val="0"/>
      <w:marTop w:val="0"/>
      <w:marBottom w:val="0"/>
      <w:divBdr>
        <w:top w:val="none" w:sz="0" w:space="0" w:color="auto"/>
        <w:left w:val="none" w:sz="0" w:space="0" w:color="auto"/>
        <w:bottom w:val="none" w:sz="0" w:space="0" w:color="auto"/>
        <w:right w:val="none" w:sz="0" w:space="0" w:color="auto"/>
      </w:divBdr>
    </w:div>
    <w:div w:id="696320279">
      <w:bodyDiv w:val="1"/>
      <w:marLeft w:val="0"/>
      <w:marRight w:val="0"/>
      <w:marTop w:val="0"/>
      <w:marBottom w:val="0"/>
      <w:divBdr>
        <w:top w:val="none" w:sz="0" w:space="0" w:color="auto"/>
        <w:left w:val="none" w:sz="0" w:space="0" w:color="auto"/>
        <w:bottom w:val="none" w:sz="0" w:space="0" w:color="auto"/>
        <w:right w:val="none" w:sz="0" w:space="0" w:color="auto"/>
      </w:divBdr>
    </w:div>
    <w:div w:id="806166683">
      <w:bodyDiv w:val="1"/>
      <w:marLeft w:val="0"/>
      <w:marRight w:val="0"/>
      <w:marTop w:val="0"/>
      <w:marBottom w:val="0"/>
      <w:divBdr>
        <w:top w:val="none" w:sz="0" w:space="0" w:color="auto"/>
        <w:left w:val="none" w:sz="0" w:space="0" w:color="auto"/>
        <w:bottom w:val="none" w:sz="0" w:space="0" w:color="auto"/>
        <w:right w:val="none" w:sz="0" w:space="0" w:color="auto"/>
      </w:divBdr>
    </w:div>
    <w:div w:id="888033442">
      <w:bodyDiv w:val="1"/>
      <w:marLeft w:val="0"/>
      <w:marRight w:val="0"/>
      <w:marTop w:val="0"/>
      <w:marBottom w:val="0"/>
      <w:divBdr>
        <w:top w:val="none" w:sz="0" w:space="0" w:color="auto"/>
        <w:left w:val="none" w:sz="0" w:space="0" w:color="auto"/>
        <w:bottom w:val="none" w:sz="0" w:space="0" w:color="auto"/>
        <w:right w:val="none" w:sz="0" w:space="0" w:color="auto"/>
      </w:divBdr>
    </w:div>
    <w:div w:id="902715975">
      <w:bodyDiv w:val="1"/>
      <w:marLeft w:val="0"/>
      <w:marRight w:val="0"/>
      <w:marTop w:val="0"/>
      <w:marBottom w:val="0"/>
      <w:divBdr>
        <w:top w:val="none" w:sz="0" w:space="0" w:color="auto"/>
        <w:left w:val="none" w:sz="0" w:space="0" w:color="auto"/>
        <w:bottom w:val="none" w:sz="0" w:space="0" w:color="auto"/>
        <w:right w:val="none" w:sz="0" w:space="0" w:color="auto"/>
      </w:divBdr>
      <w:divsChild>
        <w:div w:id="6443010">
          <w:marLeft w:val="0"/>
          <w:marRight w:val="0"/>
          <w:marTop w:val="0"/>
          <w:marBottom w:val="0"/>
          <w:divBdr>
            <w:top w:val="none" w:sz="0" w:space="0" w:color="auto"/>
            <w:left w:val="none" w:sz="0" w:space="0" w:color="auto"/>
            <w:bottom w:val="none" w:sz="0" w:space="0" w:color="auto"/>
            <w:right w:val="none" w:sz="0" w:space="0" w:color="auto"/>
          </w:divBdr>
        </w:div>
        <w:div w:id="225921240">
          <w:marLeft w:val="0"/>
          <w:marRight w:val="0"/>
          <w:marTop w:val="0"/>
          <w:marBottom w:val="0"/>
          <w:divBdr>
            <w:top w:val="none" w:sz="0" w:space="0" w:color="auto"/>
            <w:left w:val="none" w:sz="0" w:space="0" w:color="auto"/>
            <w:bottom w:val="none" w:sz="0" w:space="0" w:color="auto"/>
            <w:right w:val="none" w:sz="0" w:space="0" w:color="auto"/>
          </w:divBdr>
        </w:div>
        <w:div w:id="524709292">
          <w:marLeft w:val="0"/>
          <w:marRight w:val="0"/>
          <w:marTop w:val="0"/>
          <w:marBottom w:val="0"/>
          <w:divBdr>
            <w:top w:val="none" w:sz="0" w:space="0" w:color="auto"/>
            <w:left w:val="none" w:sz="0" w:space="0" w:color="auto"/>
            <w:bottom w:val="none" w:sz="0" w:space="0" w:color="auto"/>
            <w:right w:val="none" w:sz="0" w:space="0" w:color="auto"/>
          </w:divBdr>
        </w:div>
        <w:div w:id="737096999">
          <w:marLeft w:val="0"/>
          <w:marRight w:val="0"/>
          <w:marTop w:val="0"/>
          <w:marBottom w:val="0"/>
          <w:divBdr>
            <w:top w:val="none" w:sz="0" w:space="0" w:color="auto"/>
            <w:left w:val="none" w:sz="0" w:space="0" w:color="auto"/>
            <w:bottom w:val="none" w:sz="0" w:space="0" w:color="auto"/>
            <w:right w:val="none" w:sz="0" w:space="0" w:color="auto"/>
          </w:divBdr>
        </w:div>
        <w:div w:id="768088816">
          <w:marLeft w:val="0"/>
          <w:marRight w:val="0"/>
          <w:marTop w:val="0"/>
          <w:marBottom w:val="0"/>
          <w:divBdr>
            <w:top w:val="none" w:sz="0" w:space="0" w:color="auto"/>
            <w:left w:val="none" w:sz="0" w:space="0" w:color="auto"/>
            <w:bottom w:val="none" w:sz="0" w:space="0" w:color="auto"/>
            <w:right w:val="none" w:sz="0" w:space="0" w:color="auto"/>
          </w:divBdr>
        </w:div>
        <w:div w:id="921180821">
          <w:marLeft w:val="0"/>
          <w:marRight w:val="0"/>
          <w:marTop w:val="0"/>
          <w:marBottom w:val="0"/>
          <w:divBdr>
            <w:top w:val="none" w:sz="0" w:space="0" w:color="auto"/>
            <w:left w:val="none" w:sz="0" w:space="0" w:color="auto"/>
            <w:bottom w:val="none" w:sz="0" w:space="0" w:color="auto"/>
            <w:right w:val="none" w:sz="0" w:space="0" w:color="auto"/>
          </w:divBdr>
        </w:div>
        <w:div w:id="1287155254">
          <w:marLeft w:val="0"/>
          <w:marRight w:val="0"/>
          <w:marTop w:val="0"/>
          <w:marBottom w:val="0"/>
          <w:divBdr>
            <w:top w:val="none" w:sz="0" w:space="0" w:color="auto"/>
            <w:left w:val="none" w:sz="0" w:space="0" w:color="auto"/>
            <w:bottom w:val="none" w:sz="0" w:space="0" w:color="auto"/>
            <w:right w:val="none" w:sz="0" w:space="0" w:color="auto"/>
          </w:divBdr>
        </w:div>
        <w:div w:id="1458600028">
          <w:marLeft w:val="0"/>
          <w:marRight w:val="0"/>
          <w:marTop w:val="0"/>
          <w:marBottom w:val="0"/>
          <w:divBdr>
            <w:top w:val="none" w:sz="0" w:space="0" w:color="auto"/>
            <w:left w:val="none" w:sz="0" w:space="0" w:color="auto"/>
            <w:bottom w:val="none" w:sz="0" w:space="0" w:color="auto"/>
            <w:right w:val="none" w:sz="0" w:space="0" w:color="auto"/>
          </w:divBdr>
        </w:div>
        <w:div w:id="1584030026">
          <w:marLeft w:val="0"/>
          <w:marRight w:val="0"/>
          <w:marTop w:val="0"/>
          <w:marBottom w:val="0"/>
          <w:divBdr>
            <w:top w:val="none" w:sz="0" w:space="0" w:color="auto"/>
            <w:left w:val="none" w:sz="0" w:space="0" w:color="auto"/>
            <w:bottom w:val="none" w:sz="0" w:space="0" w:color="auto"/>
            <w:right w:val="none" w:sz="0" w:space="0" w:color="auto"/>
          </w:divBdr>
        </w:div>
        <w:div w:id="1606232762">
          <w:marLeft w:val="0"/>
          <w:marRight w:val="0"/>
          <w:marTop w:val="0"/>
          <w:marBottom w:val="0"/>
          <w:divBdr>
            <w:top w:val="none" w:sz="0" w:space="0" w:color="auto"/>
            <w:left w:val="none" w:sz="0" w:space="0" w:color="auto"/>
            <w:bottom w:val="none" w:sz="0" w:space="0" w:color="auto"/>
            <w:right w:val="none" w:sz="0" w:space="0" w:color="auto"/>
          </w:divBdr>
        </w:div>
        <w:div w:id="1799102822">
          <w:marLeft w:val="0"/>
          <w:marRight w:val="0"/>
          <w:marTop w:val="0"/>
          <w:marBottom w:val="0"/>
          <w:divBdr>
            <w:top w:val="none" w:sz="0" w:space="0" w:color="auto"/>
            <w:left w:val="none" w:sz="0" w:space="0" w:color="auto"/>
            <w:bottom w:val="none" w:sz="0" w:space="0" w:color="auto"/>
            <w:right w:val="none" w:sz="0" w:space="0" w:color="auto"/>
          </w:divBdr>
        </w:div>
        <w:div w:id="1919170603">
          <w:marLeft w:val="0"/>
          <w:marRight w:val="0"/>
          <w:marTop w:val="0"/>
          <w:marBottom w:val="0"/>
          <w:divBdr>
            <w:top w:val="none" w:sz="0" w:space="0" w:color="auto"/>
            <w:left w:val="none" w:sz="0" w:space="0" w:color="auto"/>
            <w:bottom w:val="none" w:sz="0" w:space="0" w:color="auto"/>
            <w:right w:val="none" w:sz="0" w:space="0" w:color="auto"/>
          </w:divBdr>
        </w:div>
        <w:div w:id="1965623675">
          <w:marLeft w:val="0"/>
          <w:marRight w:val="0"/>
          <w:marTop w:val="0"/>
          <w:marBottom w:val="0"/>
          <w:divBdr>
            <w:top w:val="none" w:sz="0" w:space="0" w:color="auto"/>
            <w:left w:val="none" w:sz="0" w:space="0" w:color="auto"/>
            <w:bottom w:val="none" w:sz="0" w:space="0" w:color="auto"/>
            <w:right w:val="none" w:sz="0" w:space="0" w:color="auto"/>
          </w:divBdr>
        </w:div>
      </w:divsChild>
    </w:div>
    <w:div w:id="1045370416">
      <w:bodyDiv w:val="1"/>
      <w:marLeft w:val="0"/>
      <w:marRight w:val="0"/>
      <w:marTop w:val="0"/>
      <w:marBottom w:val="0"/>
      <w:divBdr>
        <w:top w:val="none" w:sz="0" w:space="0" w:color="auto"/>
        <w:left w:val="none" w:sz="0" w:space="0" w:color="auto"/>
        <w:bottom w:val="none" w:sz="0" w:space="0" w:color="auto"/>
        <w:right w:val="none" w:sz="0" w:space="0" w:color="auto"/>
      </w:divBdr>
    </w:div>
    <w:div w:id="1076829223">
      <w:bodyDiv w:val="1"/>
      <w:marLeft w:val="0"/>
      <w:marRight w:val="0"/>
      <w:marTop w:val="0"/>
      <w:marBottom w:val="0"/>
      <w:divBdr>
        <w:top w:val="none" w:sz="0" w:space="0" w:color="auto"/>
        <w:left w:val="none" w:sz="0" w:space="0" w:color="auto"/>
        <w:bottom w:val="none" w:sz="0" w:space="0" w:color="auto"/>
        <w:right w:val="none" w:sz="0" w:space="0" w:color="auto"/>
      </w:divBdr>
    </w:div>
    <w:div w:id="1201014617">
      <w:bodyDiv w:val="1"/>
      <w:marLeft w:val="0"/>
      <w:marRight w:val="0"/>
      <w:marTop w:val="0"/>
      <w:marBottom w:val="0"/>
      <w:divBdr>
        <w:top w:val="none" w:sz="0" w:space="0" w:color="auto"/>
        <w:left w:val="none" w:sz="0" w:space="0" w:color="auto"/>
        <w:bottom w:val="none" w:sz="0" w:space="0" w:color="auto"/>
        <w:right w:val="none" w:sz="0" w:space="0" w:color="auto"/>
      </w:divBdr>
    </w:div>
    <w:div w:id="1212887763">
      <w:bodyDiv w:val="1"/>
      <w:marLeft w:val="0"/>
      <w:marRight w:val="0"/>
      <w:marTop w:val="0"/>
      <w:marBottom w:val="0"/>
      <w:divBdr>
        <w:top w:val="none" w:sz="0" w:space="0" w:color="auto"/>
        <w:left w:val="none" w:sz="0" w:space="0" w:color="auto"/>
        <w:bottom w:val="none" w:sz="0" w:space="0" w:color="auto"/>
        <w:right w:val="none" w:sz="0" w:space="0" w:color="auto"/>
      </w:divBdr>
    </w:div>
    <w:div w:id="1238979699">
      <w:bodyDiv w:val="1"/>
      <w:marLeft w:val="0"/>
      <w:marRight w:val="0"/>
      <w:marTop w:val="0"/>
      <w:marBottom w:val="0"/>
      <w:divBdr>
        <w:top w:val="none" w:sz="0" w:space="0" w:color="auto"/>
        <w:left w:val="none" w:sz="0" w:space="0" w:color="auto"/>
        <w:bottom w:val="none" w:sz="0" w:space="0" w:color="auto"/>
        <w:right w:val="none" w:sz="0" w:space="0" w:color="auto"/>
      </w:divBdr>
    </w:div>
    <w:div w:id="1257324713">
      <w:bodyDiv w:val="1"/>
      <w:marLeft w:val="0"/>
      <w:marRight w:val="0"/>
      <w:marTop w:val="0"/>
      <w:marBottom w:val="0"/>
      <w:divBdr>
        <w:top w:val="none" w:sz="0" w:space="0" w:color="auto"/>
        <w:left w:val="none" w:sz="0" w:space="0" w:color="auto"/>
        <w:bottom w:val="none" w:sz="0" w:space="0" w:color="auto"/>
        <w:right w:val="none" w:sz="0" w:space="0" w:color="auto"/>
      </w:divBdr>
    </w:div>
    <w:div w:id="1272124665">
      <w:bodyDiv w:val="1"/>
      <w:marLeft w:val="0"/>
      <w:marRight w:val="0"/>
      <w:marTop w:val="0"/>
      <w:marBottom w:val="0"/>
      <w:divBdr>
        <w:top w:val="none" w:sz="0" w:space="0" w:color="auto"/>
        <w:left w:val="none" w:sz="0" w:space="0" w:color="auto"/>
        <w:bottom w:val="none" w:sz="0" w:space="0" w:color="auto"/>
        <w:right w:val="none" w:sz="0" w:space="0" w:color="auto"/>
      </w:divBdr>
    </w:div>
    <w:div w:id="1385131755">
      <w:bodyDiv w:val="1"/>
      <w:marLeft w:val="0"/>
      <w:marRight w:val="0"/>
      <w:marTop w:val="0"/>
      <w:marBottom w:val="0"/>
      <w:divBdr>
        <w:top w:val="none" w:sz="0" w:space="0" w:color="auto"/>
        <w:left w:val="none" w:sz="0" w:space="0" w:color="auto"/>
        <w:bottom w:val="none" w:sz="0" w:space="0" w:color="auto"/>
        <w:right w:val="none" w:sz="0" w:space="0" w:color="auto"/>
      </w:divBdr>
    </w:div>
    <w:div w:id="1751074383">
      <w:bodyDiv w:val="1"/>
      <w:marLeft w:val="0"/>
      <w:marRight w:val="0"/>
      <w:marTop w:val="0"/>
      <w:marBottom w:val="0"/>
      <w:divBdr>
        <w:top w:val="none" w:sz="0" w:space="0" w:color="auto"/>
        <w:left w:val="none" w:sz="0" w:space="0" w:color="auto"/>
        <w:bottom w:val="none" w:sz="0" w:space="0" w:color="auto"/>
        <w:right w:val="none" w:sz="0" w:space="0" w:color="auto"/>
      </w:divBdr>
      <w:divsChild>
        <w:div w:id="225727909">
          <w:marLeft w:val="0"/>
          <w:marRight w:val="0"/>
          <w:marTop w:val="0"/>
          <w:marBottom w:val="0"/>
          <w:divBdr>
            <w:top w:val="none" w:sz="0" w:space="0" w:color="auto"/>
            <w:left w:val="none" w:sz="0" w:space="0" w:color="auto"/>
            <w:bottom w:val="none" w:sz="0" w:space="0" w:color="auto"/>
            <w:right w:val="none" w:sz="0" w:space="0" w:color="auto"/>
          </w:divBdr>
        </w:div>
        <w:div w:id="330908109">
          <w:marLeft w:val="0"/>
          <w:marRight w:val="0"/>
          <w:marTop w:val="0"/>
          <w:marBottom w:val="0"/>
          <w:divBdr>
            <w:top w:val="none" w:sz="0" w:space="0" w:color="auto"/>
            <w:left w:val="none" w:sz="0" w:space="0" w:color="auto"/>
            <w:bottom w:val="none" w:sz="0" w:space="0" w:color="auto"/>
            <w:right w:val="none" w:sz="0" w:space="0" w:color="auto"/>
          </w:divBdr>
        </w:div>
        <w:div w:id="707534213">
          <w:marLeft w:val="0"/>
          <w:marRight w:val="0"/>
          <w:marTop w:val="0"/>
          <w:marBottom w:val="0"/>
          <w:divBdr>
            <w:top w:val="none" w:sz="0" w:space="0" w:color="auto"/>
            <w:left w:val="none" w:sz="0" w:space="0" w:color="auto"/>
            <w:bottom w:val="none" w:sz="0" w:space="0" w:color="auto"/>
            <w:right w:val="none" w:sz="0" w:space="0" w:color="auto"/>
          </w:divBdr>
        </w:div>
        <w:div w:id="1123159600">
          <w:marLeft w:val="0"/>
          <w:marRight w:val="0"/>
          <w:marTop w:val="0"/>
          <w:marBottom w:val="0"/>
          <w:divBdr>
            <w:top w:val="none" w:sz="0" w:space="0" w:color="auto"/>
            <w:left w:val="none" w:sz="0" w:space="0" w:color="auto"/>
            <w:bottom w:val="none" w:sz="0" w:space="0" w:color="auto"/>
            <w:right w:val="none" w:sz="0" w:space="0" w:color="auto"/>
          </w:divBdr>
        </w:div>
        <w:div w:id="1482042702">
          <w:marLeft w:val="0"/>
          <w:marRight w:val="0"/>
          <w:marTop w:val="0"/>
          <w:marBottom w:val="0"/>
          <w:divBdr>
            <w:top w:val="none" w:sz="0" w:space="0" w:color="auto"/>
            <w:left w:val="none" w:sz="0" w:space="0" w:color="auto"/>
            <w:bottom w:val="none" w:sz="0" w:space="0" w:color="auto"/>
            <w:right w:val="none" w:sz="0" w:space="0" w:color="auto"/>
          </w:divBdr>
        </w:div>
        <w:div w:id="1677149482">
          <w:marLeft w:val="0"/>
          <w:marRight w:val="0"/>
          <w:marTop w:val="0"/>
          <w:marBottom w:val="0"/>
          <w:divBdr>
            <w:top w:val="none" w:sz="0" w:space="0" w:color="auto"/>
            <w:left w:val="none" w:sz="0" w:space="0" w:color="auto"/>
            <w:bottom w:val="none" w:sz="0" w:space="0" w:color="auto"/>
            <w:right w:val="none" w:sz="0" w:space="0" w:color="auto"/>
          </w:divBdr>
        </w:div>
        <w:div w:id="1715154397">
          <w:marLeft w:val="0"/>
          <w:marRight w:val="0"/>
          <w:marTop w:val="0"/>
          <w:marBottom w:val="0"/>
          <w:divBdr>
            <w:top w:val="none" w:sz="0" w:space="0" w:color="auto"/>
            <w:left w:val="none" w:sz="0" w:space="0" w:color="auto"/>
            <w:bottom w:val="none" w:sz="0" w:space="0" w:color="auto"/>
            <w:right w:val="none" w:sz="0" w:space="0" w:color="auto"/>
          </w:divBdr>
        </w:div>
        <w:div w:id="1751803693">
          <w:marLeft w:val="0"/>
          <w:marRight w:val="0"/>
          <w:marTop w:val="0"/>
          <w:marBottom w:val="0"/>
          <w:divBdr>
            <w:top w:val="none" w:sz="0" w:space="0" w:color="auto"/>
            <w:left w:val="none" w:sz="0" w:space="0" w:color="auto"/>
            <w:bottom w:val="none" w:sz="0" w:space="0" w:color="auto"/>
            <w:right w:val="none" w:sz="0" w:space="0" w:color="auto"/>
          </w:divBdr>
        </w:div>
        <w:div w:id="1806963790">
          <w:marLeft w:val="0"/>
          <w:marRight w:val="0"/>
          <w:marTop w:val="0"/>
          <w:marBottom w:val="0"/>
          <w:divBdr>
            <w:top w:val="none" w:sz="0" w:space="0" w:color="auto"/>
            <w:left w:val="none" w:sz="0" w:space="0" w:color="auto"/>
            <w:bottom w:val="none" w:sz="0" w:space="0" w:color="auto"/>
            <w:right w:val="none" w:sz="0" w:space="0" w:color="auto"/>
          </w:divBdr>
        </w:div>
        <w:div w:id="1913196127">
          <w:marLeft w:val="0"/>
          <w:marRight w:val="0"/>
          <w:marTop w:val="0"/>
          <w:marBottom w:val="0"/>
          <w:divBdr>
            <w:top w:val="none" w:sz="0" w:space="0" w:color="auto"/>
            <w:left w:val="none" w:sz="0" w:space="0" w:color="auto"/>
            <w:bottom w:val="none" w:sz="0" w:space="0" w:color="auto"/>
            <w:right w:val="none" w:sz="0" w:space="0" w:color="auto"/>
          </w:divBdr>
        </w:div>
        <w:div w:id="1949658806">
          <w:marLeft w:val="0"/>
          <w:marRight w:val="0"/>
          <w:marTop w:val="0"/>
          <w:marBottom w:val="0"/>
          <w:divBdr>
            <w:top w:val="none" w:sz="0" w:space="0" w:color="auto"/>
            <w:left w:val="none" w:sz="0" w:space="0" w:color="auto"/>
            <w:bottom w:val="none" w:sz="0" w:space="0" w:color="auto"/>
            <w:right w:val="none" w:sz="0" w:space="0" w:color="auto"/>
          </w:divBdr>
        </w:div>
        <w:div w:id="1976789596">
          <w:marLeft w:val="0"/>
          <w:marRight w:val="0"/>
          <w:marTop w:val="0"/>
          <w:marBottom w:val="0"/>
          <w:divBdr>
            <w:top w:val="none" w:sz="0" w:space="0" w:color="auto"/>
            <w:left w:val="none" w:sz="0" w:space="0" w:color="auto"/>
            <w:bottom w:val="none" w:sz="0" w:space="0" w:color="auto"/>
            <w:right w:val="none" w:sz="0" w:space="0" w:color="auto"/>
          </w:divBdr>
        </w:div>
        <w:div w:id="2071540005">
          <w:marLeft w:val="0"/>
          <w:marRight w:val="0"/>
          <w:marTop w:val="0"/>
          <w:marBottom w:val="0"/>
          <w:divBdr>
            <w:top w:val="none" w:sz="0" w:space="0" w:color="auto"/>
            <w:left w:val="none" w:sz="0" w:space="0" w:color="auto"/>
            <w:bottom w:val="none" w:sz="0" w:space="0" w:color="auto"/>
            <w:right w:val="none" w:sz="0" w:space="0" w:color="auto"/>
          </w:divBdr>
        </w:div>
      </w:divsChild>
    </w:div>
    <w:div w:id="1788349810">
      <w:bodyDiv w:val="1"/>
      <w:marLeft w:val="0"/>
      <w:marRight w:val="0"/>
      <w:marTop w:val="0"/>
      <w:marBottom w:val="0"/>
      <w:divBdr>
        <w:top w:val="none" w:sz="0" w:space="0" w:color="auto"/>
        <w:left w:val="none" w:sz="0" w:space="0" w:color="auto"/>
        <w:bottom w:val="none" w:sz="0" w:space="0" w:color="auto"/>
        <w:right w:val="none" w:sz="0" w:space="0" w:color="auto"/>
      </w:divBdr>
    </w:div>
    <w:div w:id="1830058557">
      <w:bodyDiv w:val="1"/>
      <w:marLeft w:val="0"/>
      <w:marRight w:val="0"/>
      <w:marTop w:val="0"/>
      <w:marBottom w:val="0"/>
      <w:divBdr>
        <w:top w:val="none" w:sz="0" w:space="0" w:color="auto"/>
        <w:left w:val="none" w:sz="0" w:space="0" w:color="auto"/>
        <w:bottom w:val="none" w:sz="0" w:space="0" w:color="auto"/>
        <w:right w:val="none" w:sz="0" w:space="0" w:color="auto"/>
      </w:divBdr>
    </w:div>
    <w:div w:id="2026786421">
      <w:bodyDiv w:val="1"/>
      <w:marLeft w:val="0"/>
      <w:marRight w:val="0"/>
      <w:marTop w:val="0"/>
      <w:marBottom w:val="0"/>
      <w:divBdr>
        <w:top w:val="none" w:sz="0" w:space="0" w:color="auto"/>
        <w:left w:val="none" w:sz="0" w:space="0" w:color="auto"/>
        <w:bottom w:val="none" w:sz="0" w:space="0" w:color="auto"/>
        <w:right w:val="none" w:sz="0" w:space="0" w:color="auto"/>
      </w:divBdr>
    </w:div>
    <w:div w:id="2052336835">
      <w:bodyDiv w:val="1"/>
      <w:marLeft w:val="0"/>
      <w:marRight w:val="0"/>
      <w:marTop w:val="0"/>
      <w:marBottom w:val="0"/>
      <w:divBdr>
        <w:top w:val="none" w:sz="0" w:space="0" w:color="auto"/>
        <w:left w:val="none" w:sz="0" w:space="0" w:color="auto"/>
        <w:bottom w:val="none" w:sz="0" w:space="0" w:color="auto"/>
        <w:right w:val="none" w:sz="0" w:space="0" w:color="auto"/>
      </w:divBdr>
    </w:div>
    <w:div w:id="209939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Lau11</b:Tag>
    <b:SourceType>JournalArticle</b:SourceType>
    <b:Guid>{43788504-204F-42D4-918C-EB61B36B89DC}</b:Guid>
    <b:Author>
      <b:Author>
        <b:NameList>
          <b:Person>
            <b:Last>Laughlin</b:Last>
            <b:First>R.</b:First>
          </b:Person>
        </b:NameList>
      </b:Author>
    </b:Author>
    <b:Title>Accounting research, policy and practice: worlds together or worlds apart?</b:Title>
    <b:JournalName>Academic Leadership Series</b:JournalName>
    <b:Year>2011</b:Year>
    <b:Pages>21-31</b:Pages>
    <b:Volume>2</b:Volume>
    <b:RefOrder>1</b:RefOrder>
  </b:Source>
  <b:Source>
    <b:Tag>Tilt2010</b:Tag>
    <b:SourceType>BookSection</b:SourceType>
    <b:Guid>{9E02F0A4-7A45-4D74-83D0-9743BA9D442B}</b:Guid>
    <b:Author>
      <b:Author>
        <b:NameList>
          <b:Person>
            <b:Last>Tilt</b:Last>
            <b:First>C</b:First>
          </b:Person>
        </b:NameList>
      </b:Author>
      <b:Editor>
        <b:NameList>
          <b:Person>
            <b:Last>Evans</b:Last>
            <b:First>E.</b:First>
          </b:Person>
          <b:Person>
            <b:Last>Burritt</b:Last>
            <b:First>R.</b:First>
          </b:Person>
          <b:Person>
            <b:Last>Guthrie</b:Last>
            <b:First>J.</b:First>
          </b:Person>
        </b:NameList>
      </b:Editor>
    </b:Author>
    <b:Title>The impact of academic accounting research on professional practice</b:Title>
    <b:Year>2010</b:Year>
    <b:Pages>35-40</b:Pages>
    <b:BookTitle>Accounting Education at a Crossroad in 2010</b:BookTitle>
    <b:City>Sydney</b:City>
    <b:Publisher>The Institute of Chartered Accountants in Australia</b:Publisher>
    <b:RefOrder>2</b:RefOrder>
  </b:Source>
  <b:Source>
    <b:Tag>Parkeretal2011</b:Tag>
    <b:SourceType>JournalArticle</b:SourceType>
    <b:Guid>{E1C4350A-B7E6-4865-874F-0C0DED77E178}</b:Guid>
    <b:Author>
      <b:Author>
        <b:NameList>
          <b:Person>
            <b:Last>Tucker</b:Last>
            <b:First>B.</b:First>
          </b:Person>
          <b:Person>
            <b:Last>Lowe</b:Last>
            <b:First>A</b:First>
          </b:Person>
        </b:NameList>
      </b:Author>
    </b:Author>
    <b:Title>Practitioners are from Mars; Academics are from Venus? An investigation of the research-practice gap in management accounting</b:Title>
    <b:Year>2014</b:Year>
    <b:Pages>394-425</b:Pages>
    <b:JournalName>Accounting, Auditing &amp; Accountability Journal</b:JournalName>
    <b:Volume>27</b:Volume>
    <b:Issue>3</b:Issue>
    <b:RefOrder>3</b:RefOrder>
  </b:Source>
  <b:Source>
    <b:Tag>Seb24</b:Tag>
    <b:SourceType>JournalArticle</b:SourceType>
    <b:Guid>{16B65C81-0E21-458C-9BA0-CAB111D57D6F}</b:Guid>
    <b:Title>Hidden curriculum in accounting education in the digital era: the evolution, role, controversies, challenges and implications</b:Title>
    <b:Year>2024</b:Year>
    <b:Author>
      <b:Author>
        <b:NameList>
          <b:Person>
            <b:Last>Sebele-Mpofu</b:Last>
            <b:First>Favourate</b:First>
            <b:Middle>Y.</b:Middle>
          </b:Person>
        </b:NameList>
      </b:Author>
    </b:Author>
    <b:JournalName>Congent Arts and Humanities</b:JournalName>
    <b:Volume>11</b:Volume>
    <b:Issue>1</b:Issue>
    <b:URL>https://doi.org/10.1080/23311983.2024.2402123</b:URL>
    <b:RefOrder>4</b:RefOrder>
  </b:Source>
  <b:Source>
    <b:Tag>Pet20</b:Tag>
    <b:SourceType>Report</b:SourceType>
    <b:Guid>{02700512-DF25-4C8A-ADCC-D68BD58B6AED}</b:Guid>
    <b:Title>The impact of accountancy apprenticeships: A report prepared for  Kaplan and the Association of Accounting Technicians (AAT</b:Title>
    <b:Year>2020</b:Year>
    <b:Author>
      <b:Author>
        <b:NameList>
          <b:Person>
            <b:Last>Dickinson</b:Last>
            <b:First>Peter</b:First>
          </b:Person>
        </b:NameList>
      </b:Author>
    </b:Author>
    <b:Publisher>Warwick Institute for Employment Research</b:Publisher>
    <b:RefOrder>5</b:RefOrder>
  </b:Source>
  <b:Source>
    <b:Tag>Gam16</b:Tag>
    <b:SourceType>JournalArticle</b:SourceType>
    <b:Guid>{E8286C7F-8255-4557-8976-EF3A58DB21F9}</b:Guid>
    <b:Author>
      <b:Author>
        <b:NameList>
          <b:Person>
            <b:Last>Gambin</b:Last>
            <b:First>L.</b:First>
          </b:Person>
          <b:Person>
            <b:Last>Hogarth</b:Last>
            <b:First>T.</b:First>
          </b:Person>
        </b:NameList>
      </b:Author>
    </b:Author>
    <b:Title>Counting the cost, reconciling the benefits: understanding employer investment in Higher Apprenticeships in accounting</b:Title>
    <b:Year>2016</b:Year>
    <b:JournalName>Accounting Education</b:JournalName>
    <b:Pages>502-518</b:Pages>
    <b:Volume>25</b:Volume>
    <b:Issue>5</b:Issue>
    <b:RefOrder>6</b:RefOrder>
  </b:Source>
  <b:Source>
    <b:Tag>DiM83</b:Tag>
    <b:SourceType>JournalArticle</b:SourceType>
    <b:Guid>{3D867E2A-CB4E-4769-8472-545785EB2965}</b:Guid>
    <b:Author>
      <b:Author>
        <b:NameList>
          <b:Person>
            <b:Last>DiMaggio</b:Last>
            <b:First>P.</b:First>
            <b:Middle>J.</b:Middle>
          </b:Person>
          <b:Person>
            <b:Last>Powell</b:Last>
            <b:First>W.</b:First>
            <b:Middle>W.</b:Middle>
          </b:Person>
        </b:NameList>
      </b:Author>
    </b:Author>
    <b:Title>The iron cage revisited: Institutional isomorphism and collective rationality in organizational fields</b:Title>
    <b:Year>1983</b:Year>
    <b:JournalName>American sociological review</b:JournalName>
    <b:Pages>147-160</b:Pages>
    <b:RefOrder>1</b:RefOrder>
  </b:Source>
  <b:Source>
    <b:Tag>Rog03</b:Tag>
    <b:SourceType>Book</b:SourceType>
    <b:Guid>{B4566248-9490-421C-946A-29311013C6B0}</b:Guid>
    <b:Author>
      <b:Author>
        <b:NameList>
          <b:Person>
            <b:Last>Rogers</b:Last>
            <b:First>E.</b:First>
            <b:Middle>M.</b:Middle>
          </b:Person>
        </b:NameList>
      </b:Author>
    </b:Author>
    <b:Title>Diffusion of innovations</b:Title>
    <b:Year>2003</b:Year>
    <b:City>New York</b:City>
    <b:Publisher>Free Press</b:Publisher>
    <b:Edition>5th</b:Edition>
    <b:RefOrder>2</b:RefOrder>
  </b:Source>
</b:Sources>
</file>

<file path=customXml/itemProps1.xml><?xml version="1.0" encoding="utf-8"?>
<ds:datastoreItem xmlns:ds="http://schemas.openxmlformats.org/officeDocument/2006/customXml" ds:itemID="{B8E74D38-F00C-47EA-8C8A-24D8C74BB8B6}">
  <ds:schemaRefs>
    <ds:schemaRef ds:uri="http://schemas.openxmlformats.org/officeDocument/2006/bibliography"/>
  </ds:schemaRefs>
</ds:datastoreItem>
</file>

<file path=docMetadata/LabelInfo.xml><?xml version="1.0" encoding="utf-8"?>
<clbl:labelList xmlns:clbl="http://schemas.microsoft.com/office/2020/mipLabelMetadata">
  <clbl:label id="{4ed8881d-4062-46d6-b0ca-1cc939420954}" enabled="1" method="Privileged" siteId="{deff24bb-2089-4400-8c8e-f71e680378b2}" contentBits="0" removed="0"/>
</clbl:labelList>
</file>

<file path=docProps/app.xml><?xml version="1.0" encoding="utf-8"?>
<Properties xmlns="http://schemas.openxmlformats.org/officeDocument/2006/extended-properties" xmlns:vt="http://schemas.openxmlformats.org/officeDocument/2006/docPropsVTypes">
  <Template>Normal</Template>
  <TotalTime>57</TotalTime>
  <Pages>2</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Kofi Oduro-Boateng</dc:creator>
  <cp:keywords/>
  <dc:description/>
  <cp:lastModifiedBy>Oduro-Boateng, Kofi</cp:lastModifiedBy>
  <cp:revision>4</cp:revision>
  <cp:lastPrinted>2025-10-10T22:01:00Z</cp:lastPrinted>
  <dcterms:created xsi:type="dcterms:W3CDTF">2026-04-10T12:14:00Z</dcterms:created>
  <dcterms:modified xsi:type="dcterms:W3CDTF">2026-04-10T13:11:00Z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58c6df07-664b-4f97-a047-bd537755f111</vt:lpwstr>
  </property>
</Properties>
</file>