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D665" w14:textId="48F53595" w:rsidR="00D86A79" w:rsidRPr="002A7CB9" w:rsidRDefault="00D86A79" w:rsidP="0074186D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238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ABSTRACT</w:t>
      </w:r>
    </w:p>
    <w:p w14:paraId="7E7969DC" w14:textId="634C624F" w:rsidR="00D86A79" w:rsidRPr="00A70E7D" w:rsidRDefault="0012697F" w:rsidP="0074186D">
      <w:pPr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“</w:t>
      </w:r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Disease Smuggling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”</w:t>
      </w:r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 xml:space="preserve">: The Unseen Cargo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i</w:t>
      </w:r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 xml:space="preserve">n Global Health Security – Lessons </w:t>
      </w:r>
      <w:proofErr w:type="gramStart"/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From</w:t>
      </w:r>
      <w:proofErr w:type="gramEnd"/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 xml:space="preserve"> Cholera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a</w:t>
      </w:r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 xml:space="preserve">nd Covid‑19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i</w:t>
      </w:r>
      <w:r w:rsidRPr="00A70E7D">
        <w:rPr>
          <w:rFonts w:ascii="Times New Roman" w:eastAsia="Times New Roman" w:hAnsi="Times New Roman" w:cs="Times New Roman"/>
          <w:b/>
          <w:bCs/>
          <w:kern w:val="0"/>
          <w:u w:val="single"/>
          <w:lang w:eastAsia="en-GB"/>
          <w14:ligatures w14:val="none"/>
        </w:rPr>
        <w:t>n Ghana</w:t>
      </w:r>
    </w:p>
    <w:p w14:paraId="143688C2" w14:textId="645D75E7" w:rsidR="00D86A79" w:rsidRPr="00A70E7D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Background</w:t>
      </w:r>
    </w:p>
    <w:p w14:paraId="45FFD95F" w14:textId="7680E1A6" w:rsidR="00D86A79" w:rsidRPr="002A7CB9" w:rsidRDefault="000357D1" w:rsidP="00315F36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Every day, Ghana’s borders are crossed by more than </w:t>
      </w:r>
      <w:r w:rsidR="009565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just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people and goods</w:t>
      </w:r>
      <w:r w:rsidR="00A11A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something less visible, yet far more dangerous, slips through unnoticed. Not gold, not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fuel,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not cocoa but </w:t>
      </w:r>
      <w:r w:rsidR="00DE24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disease-causing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germs otherwise known as </w:t>
      </w:r>
      <w:r w:rsidRPr="00A70E7D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pathogen</w:t>
      </w:r>
      <w:r w:rsidRPr="00DE24B9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s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Disease smuggling</w:t>
      </w:r>
      <w:r w:rsidR="009565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silent, unintentional transport of infectious agents across geographical, ecological and behavioural boundaries.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does not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present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itself at checkpoints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 at ports</w:t>
      </w:r>
      <w:r w:rsidR="009565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entry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It travels in crowded buses, contaminated water and even within the very systems meant to stop it.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Based on e</w:t>
      </w:r>
      <w:r w:rsidR="009565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vidence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the 1970 cholera invasion 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the global disruption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COVID-19 pandemic, </w:t>
      </w:r>
      <w:r w:rsidR="0031033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715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argue </w:t>
      </w:r>
      <w:r w:rsidR="00A7154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that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disease smuggling is not a border patrol problem but a system failure. The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</w:t>
      </w:r>
      <w:r w:rsidR="00913BE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E63F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contaminated pipe borne water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the unregulated street vendor, the 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overwhelmed 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treatment </w:t>
      </w:r>
      <w:proofErr w:type="spellStart"/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centre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proofErr w:type="spellEnd"/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amplif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infection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882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the surveillance system that 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detects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disease </w:t>
      </w:r>
      <w:r w:rsidR="00D86A7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too late</w:t>
      </w:r>
      <w:r w:rsidR="008621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B767468" w14:textId="708111DB" w:rsidR="00D86A79" w:rsidRPr="00A70E7D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Past</w:t>
      </w:r>
    </w:p>
    <w:p w14:paraId="5E10B27E" w14:textId="5D6559AE" w:rsidR="00D86A79" w:rsidRPr="008338D6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September 1970, a Togolese </w:t>
      </w:r>
      <w:proofErr w:type="spellStart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traveller</w:t>
      </w:r>
      <w:proofErr w:type="spellEnd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collapsed at</w:t>
      </w:r>
      <w:r w:rsidR="002C25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2C25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now </w:t>
      </w:r>
      <w:r w:rsidR="00576B3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Accra</w:t>
      </w:r>
      <w:r w:rsidR="002C25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 Airport</w:t>
      </w:r>
      <w:r w:rsidR="009565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This marked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Ghana’s first documented cholera case</w:t>
      </w:r>
      <w:r w:rsidR="009833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615CAE" w:rsidRPr="00A70E7D">
        <w:rPr>
          <w:rFonts w:ascii="Times New Roman" w:hAnsi="Times New Roman" w:cs="Times New Roman"/>
        </w:rPr>
        <w:t xml:space="preserve"> </w:t>
      </w:r>
      <w:r w:rsidR="009833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</w:t>
      </w:r>
      <w:r w:rsidR="00615CAE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 that moment was only the spark, not the source. The real origin of the epidemic was far more unsettling: a smuggled corpse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relatives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honouring</w:t>
      </w:r>
      <w:proofErr w:type="spellEnd"/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tradition,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brought home a Ghanaian fisherman who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had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died in Togo,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unknowingly carrying </w:t>
      </w:r>
      <w:r w:rsidR="00701295" w:rsidRPr="008621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Vibrio cholerae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germ that causes cholera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Through funeral rites along the coast, the pathogen moved silently,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swiftly and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efficiently, </w:t>
      </w:r>
      <w:r w:rsidR="002C25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disease disguised as </w:t>
      </w:r>
      <w:r w:rsidR="00A7154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dignity. The</w:t>
      </w:r>
      <w:r w:rsidR="00A61DEB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late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Professor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Gil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ford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Ashitey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r w:rsidR="00A715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UGMS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then at the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 </w:t>
      </w:r>
      <w:proofErr w:type="spellStart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entres</w:t>
      </w:r>
      <w:proofErr w:type="spellEnd"/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isease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ontrol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had contemplated deliberately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smuggling cholera into Ghana to force sanitary reforms.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History rendered his experiment unnecessary. The disease arrived on its own terms</w:t>
      </w:r>
      <w:r w:rsidR="00576B3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unfortunately our sanitary conditions 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have </w:t>
      </w:r>
      <w:r w:rsidR="00576B3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worsened.</w:t>
      </w:r>
      <w:r w:rsidR="005223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776B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ince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then</w:t>
      </w:r>
      <w:r w:rsidR="005223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country has recorded more than fifteen distinct</w:t>
      </w:r>
      <w:r w:rsidR="00776B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="00A62A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holera </w:t>
      </w:r>
      <w:r w:rsidR="00776B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outbreaks</w:t>
      </w:r>
      <w:r w:rsidR="00A715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776B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pattern is not new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 1854 </w:t>
      </w:r>
      <w:r w:rsidR="009565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London, John Snow traced cholera to a contaminated water pump, laying the foundation for modern epidemiology.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Again i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 1847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Vienna, Ignaz Semmelweis </w:t>
      </w:r>
      <w:r w:rsidR="00576B3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who introduced hand washing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pleaded with doctors to wash their hands, linking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hand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hygiene to survival</w:t>
      </w:r>
      <w:r w:rsidR="007074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 mothers who had newly delivered babies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Yet more than a century later, Ghana confronted the same invisible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cargo being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smuggle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="005278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01295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moving not just through borders, but through systems left vulnerable.</w:t>
      </w:r>
      <w:r w:rsidR="002A7C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my lecture, I’ll show how o</w:t>
      </w:r>
      <w:r w:rsidR="007A7BFE" w:rsidRPr="007A7B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ur work finally revealed how the “smuggling” occurred. In Greater Accra alone, 20,199 cholera cases were recorded in 2014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 w:rsidR="007A7BFE" w:rsidRPr="007A7B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nearly 80% of index cases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country-wide were </w:t>
      </w:r>
      <w:r w:rsidR="007A7BFE" w:rsidRPr="007A7B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linked to prior travel to the capital. </w:t>
      </w:r>
      <w:r w:rsidR="00A715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="007A7BFE" w:rsidRPr="007A7B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uring the 2016 Cape Coast outbreak, visiting a Cholera Treatment Centre was associated with a twelvefold increase in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chance of getting infected.</w:t>
      </w:r>
      <w:r w:rsidR="007A7BFE"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healer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became the vector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A61DEB"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confirming a return of</w:t>
      </w:r>
      <w:r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Semmelweis’s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</w:t>
      </w:r>
      <w:r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ghost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</w:t>
      </w:r>
      <w:r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6D0C4A" w:rsidRPr="006D0C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D0C4A" w:rsidRPr="006D0C4A">
        <w:rPr>
          <w:rFonts w:ascii="Times New Roman" w:hAnsi="Times New Roman" w:cs="Times New Roman"/>
        </w:rPr>
        <w:t xml:space="preserve">Handwashing with soap </w:t>
      </w:r>
      <w:r w:rsidR="00B51E6E">
        <w:rPr>
          <w:rFonts w:ascii="Times New Roman" w:hAnsi="Times New Roman" w:cs="Times New Roman"/>
        </w:rPr>
        <w:t xml:space="preserve">and running water </w:t>
      </w:r>
      <w:r w:rsidR="006D0C4A" w:rsidRPr="006D0C4A">
        <w:rPr>
          <w:rFonts w:ascii="Times New Roman" w:hAnsi="Times New Roman" w:cs="Times New Roman"/>
        </w:rPr>
        <w:t>breaks the chain of transmission for numerous illnesses, with studies indicating a 32% - 48% reduction in diarrheal-related illnesses</w:t>
      </w:r>
      <w:r w:rsidR="00A71545">
        <w:rPr>
          <w:rFonts w:ascii="Times New Roman" w:hAnsi="Times New Roman" w:cs="Times New Roman"/>
        </w:rPr>
        <w:t>.</w:t>
      </w:r>
      <w:r w:rsidR="006D0C4A" w:rsidRPr="006D0C4A">
        <w:rPr>
          <w:rFonts w:ascii="Times New Roman" w:hAnsi="Times New Roman" w:cs="Times New Roman"/>
        </w:rPr>
        <w:t xml:space="preserve"> Handwashing programmes can deliver a $2 return on a $1 investment, or substantially more with high levels of uptake and adherence</w:t>
      </w:r>
      <w:r w:rsidR="006D0C4A">
        <w:rPr>
          <w:rFonts w:ascii="Times New Roman" w:hAnsi="Times New Roman" w:cs="Times New Roman"/>
        </w:rPr>
        <w:t>.</w:t>
      </w:r>
    </w:p>
    <w:p w14:paraId="2BDB5CB4" w14:textId="5E1B3E4D" w:rsidR="00D86A79" w:rsidRPr="00A70E7D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Present</w:t>
      </w:r>
    </w:p>
    <w:p w14:paraId="316C44E6" w14:textId="12C0032D" w:rsidR="001030EB" w:rsidRPr="001030EB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COVID-19 arrived in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Ghana in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 2020, smuggled</w:t>
      </w:r>
      <w:r w:rsidR="0009079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 through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physical </w:t>
      </w:r>
      <w:r w:rsidR="0009079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cargo but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lungs of </w:t>
      </w:r>
      <w:proofErr w:type="spellStart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travellers</w:t>
      </w:r>
      <w:proofErr w:type="spellEnd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Turkey and Norway. 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response was swift,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Ghana closed 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its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borders, locked down cities and launched enhanced surveillance</w:t>
      </w:r>
      <w:r w:rsidR="00A61DEB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testing everyone within 1–2 km of a confirmed case</w:t>
      </w:r>
      <w:r w:rsidR="00E36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 novel idea I defined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What </w:t>
      </w:r>
      <w:r w:rsidR="00E63F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study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uncovered was startling: among the first 17,763 confirmed infe</w:t>
      </w:r>
      <w:r w:rsidR="00315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cted persons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nearly 80%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cases showed no symptoms. The silent 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cargo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spread everywhere</w:t>
      </w:r>
      <w:r w:rsidR="005278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C255EF" w:rsidRPr="00A70E7D">
        <w:rPr>
          <w:rFonts w:ascii="Times New Roman" w:hAnsi="Times New Roman" w:cs="Times New Roman"/>
        </w:rPr>
        <w:t xml:space="preserve"> </w:t>
      </w:r>
      <w:r w:rsidR="005278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et even as systems intensified, human behavior </w:t>
      </w:r>
      <w:proofErr w:type="gramStart"/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lagged</w:t>
      </w:r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behind</w:t>
      </w:r>
      <w:proofErr w:type="gramEnd"/>
      <w:r w:rsidR="00373D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Our work on o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bservations in public spaces revealed hand hygiene adherence at just 12.3%, while nearly 60% of individuals wore face masks incorrectly</w:t>
      </w:r>
      <w:r w:rsidR="008A55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gap between policy and practice became another pathway for transmission.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B28E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</w:t>
      </w:r>
      <w:r w:rsidR="00E36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work</w:t>
      </w:r>
      <w:r w:rsidR="008B28E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uncovered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another weakness</w:t>
      </w:r>
      <w:r w:rsidR="00C141C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lab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result</w:t>
      </w:r>
      <w:r w:rsidR="00562D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delay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(up to 10 days in a factory outbreak)</w:t>
      </w:r>
      <w:r w:rsidR="00562D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="002A7C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</w:t>
      </w:r>
      <w:r w:rsidR="002A7CB9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allowed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smuggle</w:t>
      </w:r>
      <w:r w:rsidR="00562D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 goods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keep moving.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part of</w:t>
      </w:r>
      <w:r w:rsidR="007F5F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my work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we</w:t>
      </w:r>
      <w:r w:rsidR="007F5F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compared three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outbreak settings</w:t>
      </w:r>
      <w:r w:rsidR="00A61DEB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training institution, a construction camp and a factory</w:t>
      </w:r>
      <w:r w:rsidR="00C141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51E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concluded</w:t>
      </w:r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that early diagnosis and stakeholder engagement</w:t>
      </w:r>
      <w:r w:rsidR="00625C4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</w:t>
      </w:r>
      <w:r w:rsidR="00C141C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</w:t>
      </w:r>
      <w:r w:rsidR="00C141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="00C141C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rrupt</w:t>
      </w:r>
      <w:r w:rsidR="00625C4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transmission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but only when test results arrive </w:t>
      </w:r>
      <w:r w:rsidR="00562D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quickly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communities cooperate</w:t>
      </w:r>
      <w:r w:rsidRPr="008338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257ECD" w:rsidRPr="008338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borders reopened, we integrated COVID-19 into existing Influenza-Like Illness surveillance, a masterstroke of efficiency</w:t>
      </w:r>
      <w:r w:rsidR="008338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2A7C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25C4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Then came an unexpected twist, one that reveals the paradox at the heart of disease smuggling. Between 2021 and 2023, </w:t>
      </w:r>
      <w:r w:rsidR="00562D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based on all the information we had gathered, w</w:t>
      </w:r>
      <w:r w:rsidR="008338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="00625C4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initiated a Phase II clinical trial for a new cholera treatment. Ethical approvals were secured</w:t>
      </w:r>
      <w:r w:rsidR="00A715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imported the investigational drug </w:t>
      </w:r>
      <w:r w:rsidRPr="008338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Hungary</w:t>
      </w:r>
      <w:r w:rsidR="008B28E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prepared study sites across the country. </w:t>
      </w:r>
      <w:r w:rsidR="00E951B4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But there was one problem, there were no patients.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very handwashing and hygiene measures that Ghanaians struggled to maintain</w:t>
      </w:r>
      <w:r w:rsidR="00FD4E2A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as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 as they were</w:t>
      </w:r>
      <w:r w:rsidR="00E951B4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had suppressed cholera transmission so effectively that the trial closed without enrolling anyone. </w:t>
      </w:r>
      <w:r w:rsidR="007F5FC0" w:rsidRPr="007074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bitter irony of disease smuggling where one cargo had eliminated another smuggled cargo</w:t>
      </w:r>
      <w:r w:rsidR="007F5FC0">
        <w:rPr>
          <w:rFonts w:ascii="Helvetica" w:hAnsi="Helvetica" w:cs="Helvetica"/>
          <w:kern w:val="0"/>
        </w:rPr>
        <w:t>.</w:t>
      </w:r>
      <w:r w:rsidR="002A7C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030EB" w:rsidRPr="001030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Handwashing programmes have similar cost-effectiveness to that of immunization and oral rehydration therapy. It is the single-most cost-effective health intervention available at an average cost of just US$3.35 per DALY</w:t>
      </w:r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1030EB" w:rsidRPr="001030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-averted.</w:t>
      </w:r>
      <w:r w:rsidR="004260D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A7CB9">
        <w:rPr>
          <w:rFonts w:ascii="Times New Roman" w:hAnsi="Times New Roman" w:cs="Times New Roman"/>
        </w:rPr>
        <w:t>P</w:t>
      </w:r>
      <w:r w:rsidR="001030EB" w:rsidRPr="001030EB">
        <w:rPr>
          <w:rFonts w:ascii="Times New Roman" w:hAnsi="Times New Roman" w:cs="Times New Roman"/>
        </w:rPr>
        <w:t>oor sanitation and inadequate hygiene practices currently cost Ghana</w:t>
      </w:r>
      <w:r w:rsidR="001030EB" w:rsidRPr="001030EB">
        <w:rPr>
          <w:rStyle w:val="Strong"/>
          <w:rFonts w:ascii="Times New Roman" w:hAnsi="Times New Roman" w:cs="Times New Roman"/>
        </w:rPr>
        <w:t xml:space="preserve"> </w:t>
      </w:r>
      <w:r w:rsidR="001030EB" w:rsidRPr="001030EB">
        <w:rPr>
          <w:rStyle w:val="Strong"/>
          <w:rFonts w:ascii="Times New Roman" w:hAnsi="Times New Roman" w:cs="Times New Roman"/>
          <w:b w:val="0"/>
          <w:bCs w:val="0"/>
        </w:rPr>
        <w:t>$290 million–$500 million annually</w:t>
      </w:r>
      <w:r w:rsidR="001030EB" w:rsidRPr="001030EB">
        <w:rPr>
          <w:rFonts w:ascii="Times New Roman" w:hAnsi="Times New Roman" w:cs="Times New Roman"/>
        </w:rPr>
        <w:t xml:space="preserve">, accounting for roughly 1.6% of the country's GDP. </w:t>
      </w:r>
    </w:p>
    <w:p w14:paraId="057418E2" w14:textId="77777777" w:rsidR="00355FE8" w:rsidRDefault="00355FE8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8F9F561" w14:textId="77777777" w:rsidR="00355FE8" w:rsidRDefault="00355FE8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514E520" w14:textId="51EB3FC3" w:rsidR="00FD4E2A" w:rsidRPr="00A70E7D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The Future</w:t>
      </w:r>
    </w:p>
    <w:p w14:paraId="6D7A45F3" w14:textId="5398E942" w:rsidR="00A70E7D" w:rsidRPr="002A7CB9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next smuggler is already on its way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its cargo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an antimicrobial-resistant cholera strain, a novel coronavirus variant, 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little known </w:t>
      </w:r>
      <w:proofErr w:type="spellStart"/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hanta</w:t>
      </w:r>
      <w:proofErr w:type="spellEnd"/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virus, an old foe</w:t>
      </w:r>
      <w:r w:rsidR="00B837F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Ebola </w:t>
      </w:r>
      <w:proofErr w:type="spellStart"/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haemorhagic</w:t>
      </w:r>
      <w:proofErr w:type="spellEnd"/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fever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 an unknown pathogen from the forest belt. Ghana cannot build walls high enough</w:t>
      </w:r>
      <w:r w:rsidR="00625C4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keep them out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But we can build systems smart enough</w:t>
      </w:r>
      <w:r w:rsidR="00625C4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stop them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my lecture, </w:t>
      </w:r>
      <w:r w:rsidR="00B717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recommend among others, the following Public Health interventions from work we have carried out:</w:t>
      </w:r>
      <w:r w:rsidR="006077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invest in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077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capacity building for FELTP, </w:t>
      </w:r>
      <w:proofErr w:type="spellStart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decentralise</w:t>
      </w:r>
      <w:proofErr w:type="spellEnd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lab capacity and invest in community-based surveillance</w:t>
      </w:r>
      <w:r w:rsidR="00C17B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8623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ntegrate 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digital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surveillance platforms into a real-time early warning system. </w:t>
      </w:r>
      <w:r w:rsidR="008623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 must finally learn what Snow, Semmelweis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623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proofErr w:type="spellStart"/>
      <w:r w:rsidR="0086238C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Ashitey</w:t>
      </w:r>
      <w:proofErr w:type="spellEnd"/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taugh</w:t>
      </w:r>
      <w:r w:rsidR="00B717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2A7C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141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well as what</w:t>
      </w:r>
      <w:r w:rsidR="00FD4E2A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A7C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my </w:t>
      </w:r>
      <w:r w:rsidR="00FD4E2A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team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141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found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our research into disease outbreaks.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951B4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lesson is consistent: t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 smuggler 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his cargo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thrive where water stays unsafe, sanitation remains absent,</w:t>
      </w:r>
      <w:r w:rsidR="006077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environment is altered </w:t>
      </w:r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</w:t>
      </w:r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</w:t>
      </w:r>
      <w:r w:rsidR="008623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msey</w:t>
      </w:r>
      <w:proofErr w:type="spellEnd"/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political</w:t>
      </w:r>
      <w:r w:rsidR="00DE24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ly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falters.</w:t>
      </w:r>
      <w:r w:rsidR="006077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444DD3E" w14:textId="77777777" w:rsidR="00D86A79" w:rsidRPr="00A70E7D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Conclusion</w:t>
      </w:r>
    </w:p>
    <w:p w14:paraId="72E38BF8" w14:textId="38E677C4" w:rsidR="00E92B47" w:rsidRPr="002A7CB9" w:rsidRDefault="00D86A79" w:rsidP="00315F36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Disease smuggling will never stop </w:t>
      </w:r>
      <w:proofErr w:type="gramStart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 passport</w:t>
      </w:r>
      <w:proofErr w:type="gramEnd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control</w:t>
      </w:r>
      <w:r w:rsidR="00315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point</w:t>
      </w:r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It 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ends where the system begins</w:t>
      </w:r>
      <w:r w:rsidR="00315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function effectively</w:t>
      </w:r>
      <w:r w:rsidR="00C255EF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we treat health security as daily, local</w:t>
      </w:r>
      <w:r w:rsidR="00D405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invisible labour</w:t>
      </w:r>
      <w:r w:rsidR="00FD4E2A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15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ends w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hen every hand 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washe</w:t>
      </w:r>
      <w:r w:rsidR="00C1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properly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soap and running water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every 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leaking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pipe 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seal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every treatment centre 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carries out infection prevention and control practices and </w:t>
      </w:r>
      <w:proofErr w:type="gramStart"/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</w:t>
      </w:r>
      <w:proofErr w:type="gramEnd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every citizen serves as a sentinel. </w:t>
      </w:r>
      <w:r w:rsidR="00FD4E2A"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clear call to action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for us to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honour</w:t>
      </w:r>
      <w:proofErr w:type="spellEnd"/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past by fixing the present. </w:t>
      </w:r>
      <w:r w:rsidR="00806F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Let us b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uild the system that catches the unseen cargo before it becomes an outbreak. </w:t>
      </w:r>
      <w:r w:rsidR="006077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lecture would explain the potential future threats and what the health syste</w:t>
      </w:r>
      <w:r w:rsidR="00BC17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 needs to do the stop these smugglers. 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next smuggle</w:t>
      </w:r>
      <w:r w:rsidR="004171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 disease</w:t>
      </w:r>
      <w:r w:rsidRPr="00A70E7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coming. Will Ghana stand ready?</w:t>
      </w:r>
    </w:p>
    <w:sectPr w:rsidR="00E92B47" w:rsidRPr="002A7CB9" w:rsidSect="00FF0059">
      <w:footerReference w:type="even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0248" w14:textId="77777777" w:rsidR="005B1287" w:rsidRDefault="005B1287" w:rsidP="00FF0059">
      <w:r>
        <w:separator/>
      </w:r>
    </w:p>
  </w:endnote>
  <w:endnote w:type="continuationSeparator" w:id="0">
    <w:p w14:paraId="4CA50401" w14:textId="77777777" w:rsidR="005B1287" w:rsidRDefault="005B1287" w:rsidP="00FF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5573995"/>
      <w:docPartObj>
        <w:docPartGallery w:val="Page Numbers (Bottom of Page)"/>
        <w:docPartUnique/>
      </w:docPartObj>
    </w:sdtPr>
    <w:sdtContent>
      <w:p w14:paraId="41AF3CE4" w14:textId="298FFA7F" w:rsidR="00FF0059" w:rsidRDefault="00FF0059" w:rsidP="00854F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E8D7E5" w14:textId="77777777" w:rsidR="00FF0059" w:rsidRDefault="00FF0059" w:rsidP="00FF00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9701102"/>
      <w:docPartObj>
        <w:docPartGallery w:val="Page Numbers (Bottom of Page)"/>
        <w:docPartUnique/>
      </w:docPartObj>
    </w:sdtPr>
    <w:sdtContent>
      <w:p w14:paraId="6115D2D0" w14:textId="10185DF2" w:rsidR="00FF0059" w:rsidRDefault="00FF0059" w:rsidP="00854F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681C63" w14:textId="77777777" w:rsidR="00FF0059" w:rsidRDefault="00FF0059" w:rsidP="00FF00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AD31" w14:textId="77777777" w:rsidR="005B1287" w:rsidRDefault="005B1287" w:rsidP="00FF0059">
      <w:r>
        <w:separator/>
      </w:r>
    </w:p>
  </w:footnote>
  <w:footnote w:type="continuationSeparator" w:id="0">
    <w:p w14:paraId="0CB167B3" w14:textId="77777777" w:rsidR="005B1287" w:rsidRDefault="005B1287" w:rsidP="00FF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4ED"/>
    <w:multiLevelType w:val="hybridMultilevel"/>
    <w:tmpl w:val="DB44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79"/>
    <w:rsid w:val="000357D1"/>
    <w:rsid w:val="00063021"/>
    <w:rsid w:val="00090799"/>
    <w:rsid w:val="000B05E5"/>
    <w:rsid w:val="001030EB"/>
    <w:rsid w:val="0012697F"/>
    <w:rsid w:val="00126B02"/>
    <w:rsid w:val="00257D19"/>
    <w:rsid w:val="00257ECD"/>
    <w:rsid w:val="002A7CB9"/>
    <w:rsid w:val="002C2502"/>
    <w:rsid w:val="002C2513"/>
    <w:rsid w:val="002C760C"/>
    <w:rsid w:val="002F362D"/>
    <w:rsid w:val="0031033B"/>
    <w:rsid w:val="00315F36"/>
    <w:rsid w:val="00355FE8"/>
    <w:rsid w:val="00373D22"/>
    <w:rsid w:val="003A0854"/>
    <w:rsid w:val="003A1080"/>
    <w:rsid w:val="00417180"/>
    <w:rsid w:val="004260D0"/>
    <w:rsid w:val="004371E2"/>
    <w:rsid w:val="00442089"/>
    <w:rsid w:val="004451A9"/>
    <w:rsid w:val="005223C4"/>
    <w:rsid w:val="005278F7"/>
    <w:rsid w:val="00562D24"/>
    <w:rsid w:val="00576B31"/>
    <w:rsid w:val="005B1287"/>
    <w:rsid w:val="0060778A"/>
    <w:rsid w:val="00615CAE"/>
    <w:rsid w:val="00625C4C"/>
    <w:rsid w:val="006D0C4A"/>
    <w:rsid w:val="00701295"/>
    <w:rsid w:val="0070745E"/>
    <w:rsid w:val="0074186D"/>
    <w:rsid w:val="007529C7"/>
    <w:rsid w:val="00776BBB"/>
    <w:rsid w:val="00777C12"/>
    <w:rsid w:val="007A706D"/>
    <w:rsid w:val="007A7BFE"/>
    <w:rsid w:val="007F5FC0"/>
    <w:rsid w:val="00806F27"/>
    <w:rsid w:val="008338D6"/>
    <w:rsid w:val="0085454B"/>
    <w:rsid w:val="0085484B"/>
    <w:rsid w:val="00862108"/>
    <w:rsid w:val="0086238C"/>
    <w:rsid w:val="0087228F"/>
    <w:rsid w:val="00882DA2"/>
    <w:rsid w:val="008A55E1"/>
    <w:rsid w:val="008B28E6"/>
    <w:rsid w:val="00913BE6"/>
    <w:rsid w:val="009143F1"/>
    <w:rsid w:val="009565C1"/>
    <w:rsid w:val="00965750"/>
    <w:rsid w:val="009833D7"/>
    <w:rsid w:val="00984B35"/>
    <w:rsid w:val="009A0A2E"/>
    <w:rsid w:val="009F5F9C"/>
    <w:rsid w:val="00A11AE7"/>
    <w:rsid w:val="00A1338A"/>
    <w:rsid w:val="00A23800"/>
    <w:rsid w:val="00A244D5"/>
    <w:rsid w:val="00A61DEB"/>
    <w:rsid w:val="00A62A9F"/>
    <w:rsid w:val="00A70E7D"/>
    <w:rsid w:val="00A71545"/>
    <w:rsid w:val="00B15078"/>
    <w:rsid w:val="00B51E6E"/>
    <w:rsid w:val="00B7170A"/>
    <w:rsid w:val="00B837F2"/>
    <w:rsid w:val="00B9020E"/>
    <w:rsid w:val="00B90E46"/>
    <w:rsid w:val="00BB2FAD"/>
    <w:rsid w:val="00BC1733"/>
    <w:rsid w:val="00BC698F"/>
    <w:rsid w:val="00BE0BA7"/>
    <w:rsid w:val="00C05AFA"/>
    <w:rsid w:val="00C11FE2"/>
    <w:rsid w:val="00C141CF"/>
    <w:rsid w:val="00C17088"/>
    <w:rsid w:val="00C17BB3"/>
    <w:rsid w:val="00C255EF"/>
    <w:rsid w:val="00C32046"/>
    <w:rsid w:val="00C832C0"/>
    <w:rsid w:val="00C83AA6"/>
    <w:rsid w:val="00D03E9A"/>
    <w:rsid w:val="00D068C4"/>
    <w:rsid w:val="00D314E7"/>
    <w:rsid w:val="00D40529"/>
    <w:rsid w:val="00D86A79"/>
    <w:rsid w:val="00DD27F4"/>
    <w:rsid w:val="00DE24B9"/>
    <w:rsid w:val="00E36021"/>
    <w:rsid w:val="00E63F8D"/>
    <w:rsid w:val="00E92B47"/>
    <w:rsid w:val="00E951B4"/>
    <w:rsid w:val="00EA67D5"/>
    <w:rsid w:val="00EB6EE4"/>
    <w:rsid w:val="00EB7A51"/>
    <w:rsid w:val="00F30805"/>
    <w:rsid w:val="00F313C7"/>
    <w:rsid w:val="00F422E6"/>
    <w:rsid w:val="00FA6F26"/>
    <w:rsid w:val="00FD4E2A"/>
    <w:rsid w:val="00FD6DEB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3006"/>
  <w15:chartTrackingRefBased/>
  <w15:docId w15:val="{BF781125-FDC5-704E-98E6-C7B9EE75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79"/>
  </w:style>
  <w:style w:type="paragraph" w:styleId="Heading1">
    <w:name w:val="heading 1"/>
    <w:basedOn w:val="Normal"/>
    <w:next w:val="Normal"/>
    <w:link w:val="Heading1Char"/>
    <w:uiPriority w:val="9"/>
    <w:qFormat/>
    <w:rsid w:val="00D8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A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A7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A7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357D1"/>
  </w:style>
  <w:style w:type="character" w:styleId="CommentReference">
    <w:name w:val="annotation reference"/>
    <w:basedOn w:val="DefaultParagraphFont"/>
    <w:uiPriority w:val="99"/>
    <w:semiHidden/>
    <w:unhideWhenUsed/>
    <w:rsid w:val="007A7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F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030E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F0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059"/>
  </w:style>
  <w:style w:type="character" w:styleId="PageNumber">
    <w:name w:val="page number"/>
    <w:basedOn w:val="DefaultParagraphFont"/>
    <w:uiPriority w:val="99"/>
    <w:semiHidden/>
    <w:unhideWhenUsed/>
    <w:rsid w:val="00FF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Songsore Pascaline Kuunzungla</cp:lastModifiedBy>
  <cp:revision>11</cp:revision>
  <dcterms:created xsi:type="dcterms:W3CDTF">2026-06-16T11:05:00Z</dcterms:created>
  <dcterms:modified xsi:type="dcterms:W3CDTF">2026-06-17T06:25:00Z</dcterms:modified>
</cp:coreProperties>
</file>