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8E9C" w14:textId="77777777" w:rsidR="00AA50E8" w:rsidRPr="007924BE" w:rsidRDefault="00AA50E8" w:rsidP="00AA50E8">
      <w:pPr>
        <w:jc w:val="center"/>
        <w:rPr>
          <w:rFonts w:cs="Times New Roman"/>
          <w:b/>
          <w:bCs/>
          <w:szCs w:val="24"/>
        </w:rPr>
      </w:pPr>
      <w:bookmarkStart w:id="0" w:name="_Toc206191116"/>
      <w:bookmarkStart w:id="1" w:name="_Toc210860591"/>
      <w:bookmarkStart w:id="2" w:name="_Toc210969982"/>
      <w:r w:rsidRPr="007924BE">
        <w:rPr>
          <w:rFonts w:cs="Times New Roman"/>
          <w:b/>
          <w:bCs/>
          <w:szCs w:val="24"/>
        </w:rPr>
        <w:t xml:space="preserve">ASSESSMENT FOR LEARNING PRACTICES AMONG INTEGRATED </w:t>
      </w:r>
    </w:p>
    <w:p w14:paraId="0598D0D1" w14:textId="77777777" w:rsidR="00AA50E8" w:rsidRDefault="00AA50E8" w:rsidP="00AA50E8">
      <w:pPr>
        <w:jc w:val="center"/>
        <w:rPr>
          <w:rFonts w:cs="Times New Roman"/>
          <w:b/>
          <w:bCs/>
          <w:szCs w:val="24"/>
        </w:rPr>
      </w:pPr>
      <w:r w:rsidRPr="007924BE">
        <w:rPr>
          <w:rFonts w:cs="Times New Roman"/>
          <w:b/>
          <w:bCs/>
          <w:szCs w:val="24"/>
        </w:rPr>
        <w:t>SCIENCE TEACHERS IN SENIOR HIGH SCHOOLS IN GHANA</w:t>
      </w:r>
    </w:p>
    <w:p w14:paraId="528F82BE" w14:textId="77777777" w:rsidR="00AA50E8" w:rsidRDefault="00AA50E8" w:rsidP="00AA50E8">
      <w:pPr>
        <w:jc w:val="center"/>
        <w:rPr>
          <w:rFonts w:cs="Times New Roman"/>
          <w:b/>
          <w:bCs/>
          <w:szCs w:val="24"/>
        </w:rPr>
      </w:pPr>
      <w:r>
        <w:rPr>
          <w:rFonts w:cs="Times New Roman"/>
          <w:b/>
          <w:bCs/>
          <w:szCs w:val="24"/>
        </w:rPr>
        <w:t>BY</w:t>
      </w:r>
    </w:p>
    <w:p w14:paraId="6697A24A" w14:textId="77777777" w:rsidR="00AA50E8" w:rsidRPr="00B92312" w:rsidRDefault="00AA50E8" w:rsidP="00AA50E8">
      <w:pPr>
        <w:spacing w:line="259" w:lineRule="auto"/>
        <w:jc w:val="center"/>
        <w:rPr>
          <w:rFonts w:cs="Times New Roman"/>
          <w:b/>
          <w:bCs/>
          <w:szCs w:val="24"/>
        </w:rPr>
      </w:pPr>
      <w:r w:rsidRPr="00B92312">
        <w:rPr>
          <w:rFonts w:cs="Times New Roman"/>
          <w:b/>
          <w:bCs/>
          <w:szCs w:val="24"/>
        </w:rPr>
        <w:br/>
      </w:r>
      <w:r w:rsidRPr="00756942">
        <w:rPr>
          <w:rFonts w:cs="Times New Roman"/>
          <w:b/>
          <w:bCs/>
          <w:szCs w:val="24"/>
        </w:rPr>
        <w:t>KENNEDY KWADZO ASHIAGBOR</w:t>
      </w:r>
      <w:r>
        <w:rPr>
          <w:rFonts w:cs="Times New Roman"/>
          <w:b/>
          <w:bCs/>
          <w:szCs w:val="24"/>
        </w:rPr>
        <w:t xml:space="preserve"> </w:t>
      </w:r>
      <w:r w:rsidRPr="00756942">
        <w:rPr>
          <w:rFonts w:cs="Times New Roman"/>
          <w:b/>
          <w:bCs/>
          <w:szCs w:val="24"/>
        </w:rPr>
        <w:t>(10807392)</w:t>
      </w:r>
    </w:p>
    <w:p w14:paraId="6239E6F8" w14:textId="77777777" w:rsidR="00AA50E8" w:rsidRDefault="00AA50E8" w:rsidP="00AA50E8">
      <w:pPr>
        <w:pStyle w:val="Heading1"/>
      </w:pPr>
    </w:p>
    <w:p w14:paraId="625E9C1F" w14:textId="77777777" w:rsidR="00AA50E8" w:rsidRPr="00AA50E8" w:rsidRDefault="00AA50E8" w:rsidP="00AA50E8">
      <w:pPr>
        <w:pStyle w:val="Heading1"/>
      </w:pPr>
      <w:r w:rsidRPr="00AA50E8">
        <w:t>ABSTRACT</w:t>
      </w:r>
      <w:bookmarkEnd w:id="0"/>
      <w:bookmarkEnd w:id="1"/>
      <w:bookmarkEnd w:id="2"/>
    </w:p>
    <w:p w14:paraId="62983DE8" w14:textId="77777777" w:rsidR="00AA50E8" w:rsidRPr="0015059B" w:rsidRDefault="00AA50E8" w:rsidP="00AA50E8">
      <w:r w:rsidRPr="0015059B">
        <w:t>This study investigated Integrated Science Teachers’ knowledge, attitude and practices of Assessment for Learning (</w:t>
      </w:r>
      <w:proofErr w:type="spellStart"/>
      <w:r w:rsidRPr="0015059B">
        <w:t>AfL</w:t>
      </w:r>
      <w:proofErr w:type="spellEnd"/>
      <w:r w:rsidRPr="0015059B">
        <w:t>) in Senior High Schools (SHS) in Ghana, grounded in the Integrative Model of Behavioural Prediction as well as the Model on Factors that Influence Teachers’ Assessment for Learning Practices. These models depict that the manifestation of any behaviour is influenced directly or indirectly by some factors.</w:t>
      </w:r>
    </w:p>
    <w:p w14:paraId="058BD5A9" w14:textId="77777777" w:rsidR="00AA50E8" w:rsidRPr="0015059B" w:rsidRDefault="00AA50E8" w:rsidP="00AA50E8">
      <w:r w:rsidRPr="0015059B">
        <w:t xml:space="preserve">Guided by a pragmatic research paradigm, the study employed a mixed-methods approach using a </w:t>
      </w:r>
      <w:r w:rsidRPr="00D562C5">
        <w:t xml:space="preserve">concurrent mixed-method design </w:t>
      </w:r>
      <w:r w:rsidRPr="0015059B">
        <w:t>to integrate quantitative and qualitative data for a comprehensive understanding of the phenomenon. Quantitative data were collected through a survey of 14</w:t>
      </w:r>
      <w:r>
        <w:t>3</w:t>
      </w:r>
      <w:r w:rsidRPr="0015059B">
        <w:t xml:space="preserve"> SHS Integrated Science teachers from six regions in Ghana (Bono, Ahafo, Bono East, Northern, Savannah, and North East regions) using multi-stage sampling, while qualitative insights were gathered through three Focus Group Discussions (FGDs) with Integrated Science teachers, each group comprising six participants (18 teachers in total), and interviews with 45 assistant heads (academic) from selected senior high schools. Out of these, 20 interviews were conducted face-to-face, while 25 were carried out via telephone, depending on the convenience and accessibility of respondents.</w:t>
      </w:r>
    </w:p>
    <w:p w14:paraId="609068D8" w14:textId="77777777" w:rsidR="00AA50E8" w:rsidRPr="0015059B" w:rsidRDefault="00AA50E8" w:rsidP="00AA50E8">
      <w:r w:rsidRPr="0015059B">
        <w:t>A purpos</w:t>
      </w:r>
      <w:r>
        <w:t>ive</w:t>
      </w:r>
      <w:r w:rsidRPr="0015059B">
        <w:t xml:space="preserve"> sampling strategy was applied to select participants for the qualitative phase, employing maximal variation sampling to capture diverse teacher experiences and </w:t>
      </w:r>
      <w:r w:rsidRPr="0015059B">
        <w:lastRenderedPageBreak/>
        <w:t>homogeneous sampling to focus on educational professionals with shared characteristics. Quantitative data were analysed using descriptive statistics and inferential techniques, while qualitative data were subjected to thematic analysis based on Braun and Clarke’s framework.</w:t>
      </w:r>
    </w:p>
    <w:p w14:paraId="1F130601" w14:textId="77777777" w:rsidR="00AA50E8" w:rsidRPr="0015059B" w:rsidRDefault="00AA50E8" w:rsidP="00AA50E8">
      <w:r w:rsidRPr="0015059B">
        <w:t xml:space="preserve">The key findings from the field data revealed a picture of </w:t>
      </w:r>
      <w:proofErr w:type="spellStart"/>
      <w:r w:rsidRPr="0015059B">
        <w:t>AfL</w:t>
      </w:r>
      <w:proofErr w:type="spellEnd"/>
      <w:r w:rsidRPr="0015059B">
        <w:t xml:space="preserve"> adoption that is shaped by a complex interaction of individual competencies, institutional support, and broader contextual realities. However, educational level emerged as a more potent predictor, with statistically significant differences noted in </w:t>
      </w:r>
      <w:proofErr w:type="spellStart"/>
      <w:r w:rsidRPr="0015059B">
        <w:t>AfL</w:t>
      </w:r>
      <w:proofErr w:type="spellEnd"/>
      <w:r w:rsidRPr="0015059B">
        <w:t xml:space="preserve"> knowledge and assessment strategies, suggesting that higher academic qualifications may enhance theoretical understanding and practical application of </w:t>
      </w:r>
      <w:proofErr w:type="spellStart"/>
      <w:r w:rsidRPr="0015059B">
        <w:t>AfL</w:t>
      </w:r>
      <w:proofErr w:type="spellEnd"/>
      <w:r w:rsidRPr="0015059B">
        <w:t xml:space="preserve"> methods.</w:t>
      </w:r>
    </w:p>
    <w:p w14:paraId="37DA1E8B" w14:textId="77777777" w:rsidR="00AA50E8" w:rsidRPr="0015059B" w:rsidRDefault="00AA50E8" w:rsidP="00AA50E8">
      <w:r w:rsidRPr="0015059B">
        <w:t xml:space="preserve">The influence of school-based factors on </w:t>
      </w:r>
      <w:proofErr w:type="spellStart"/>
      <w:r w:rsidRPr="0015059B">
        <w:t>AfL</w:t>
      </w:r>
      <w:proofErr w:type="spellEnd"/>
      <w:r w:rsidRPr="0015059B">
        <w:t xml:space="preserve"> practices was explored across six dimensions namely curriculum and policy, teacher training and development, school leadership and culture, resources and infrastructure, student diversity and needs, and accountability and inspection. The findings indicate a consistent trend of moderate influence across these domains.</w:t>
      </w:r>
    </w:p>
    <w:p w14:paraId="45D28D97" w14:textId="77777777" w:rsidR="00AA50E8" w:rsidRPr="0015059B" w:rsidRDefault="00AA50E8" w:rsidP="00AA50E8">
      <w:r w:rsidRPr="0015059B">
        <w:t xml:space="preserve">The challenges associated with </w:t>
      </w:r>
      <w:proofErr w:type="spellStart"/>
      <w:r w:rsidRPr="0015059B">
        <w:t>AfL</w:t>
      </w:r>
      <w:proofErr w:type="spellEnd"/>
      <w:r w:rsidRPr="0015059B">
        <w:t xml:space="preserve"> implementation were categorised into teacher-related, student-related, and school-related domains, which reflect structural and systemic inefficiencies that must be addressed by multiple stakeholders, including the Ministry of Education (</w:t>
      </w:r>
      <w:proofErr w:type="spellStart"/>
      <w:r w:rsidRPr="0015059B">
        <w:t>MoE</w:t>
      </w:r>
      <w:proofErr w:type="spellEnd"/>
      <w:r w:rsidRPr="0015059B">
        <w:t xml:space="preserve">), the Ghana Education Service (GES), the National Teaching Council (NTC), school management, and teachers themselves, to improve </w:t>
      </w:r>
      <w:proofErr w:type="spellStart"/>
      <w:r w:rsidRPr="0015059B">
        <w:t>AfL</w:t>
      </w:r>
      <w:proofErr w:type="spellEnd"/>
      <w:r w:rsidRPr="0015059B">
        <w:t xml:space="preserve"> outcomes. The study identified ten interlinked measures to enhance </w:t>
      </w:r>
      <w:proofErr w:type="spellStart"/>
      <w:r w:rsidRPr="0015059B">
        <w:t>AfL</w:t>
      </w:r>
      <w:proofErr w:type="spellEnd"/>
      <w:r w:rsidRPr="0015059B">
        <w:t xml:space="preserve"> knowledge, attitudes, and practices. Collectively, these strategies emphasise that </w:t>
      </w:r>
      <w:proofErr w:type="spellStart"/>
      <w:r w:rsidRPr="0015059B">
        <w:t>AfL</w:t>
      </w:r>
      <w:proofErr w:type="spellEnd"/>
      <w:r w:rsidRPr="0015059B">
        <w:t xml:space="preserve"> enhancement is not merely a function of individual teacher effort but requires systemic reforms and sustained investment across all educational stakeholders.</w:t>
      </w:r>
    </w:p>
    <w:p w14:paraId="398EC48E" w14:textId="77777777" w:rsidR="00AA50E8" w:rsidRDefault="00AA50E8" w:rsidP="00AA50E8">
      <w:r w:rsidRPr="0015059B">
        <w:t xml:space="preserve">The study highlights that while Ghanaian SHS Integrated Science teachers demonstrate a foundational understanding of </w:t>
      </w:r>
      <w:proofErr w:type="spellStart"/>
      <w:r w:rsidRPr="0015059B">
        <w:t>AfL</w:t>
      </w:r>
      <w:proofErr w:type="spellEnd"/>
      <w:r w:rsidRPr="0015059B">
        <w:t xml:space="preserve"> and moderate engagement with its practices, substantial gaps remain in operationalising </w:t>
      </w:r>
      <w:proofErr w:type="spellStart"/>
      <w:r w:rsidRPr="0015059B">
        <w:t>AfL</w:t>
      </w:r>
      <w:proofErr w:type="spellEnd"/>
      <w:r w:rsidRPr="0015059B">
        <w:t xml:space="preserve"> as a central pedagogical strategy.</w:t>
      </w:r>
    </w:p>
    <w:p w14:paraId="3517483D" w14:textId="77777777" w:rsidR="00AA50E8" w:rsidRDefault="00AA50E8" w:rsidP="00AA50E8">
      <w:r w:rsidRPr="001260E1">
        <w:t>The study recommends that the Ministry of Education, in collaboration with the National Teaching Council and the Ghana Education Service, integrate Assessment for Learning (</w:t>
      </w:r>
      <w:proofErr w:type="spellStart"/>
      <w:r w:rsidRPr="001260E1">
        <w:t>AfL</w:t>
      </w:r>
      <w:proofErr w:type="spellEnd"/>
      <w:r w:rsidRPr="001260E1">
        <w:t xml:space="preserve">) principles into both pre-service and in-service teacher education programmes, supported by regular school-based training to enhance teachers’ assessment literacy and practical application. Additionally, strengthening school leadership through targeted training for heads and department leaders, alongside the establishment of Professional Learning Communities (PLCs), is essential to foster collaboration, reflective practice, and a sustainable </w:t>
      </w:r>
      <w:proofErr w:type="spellStart"/>
      <w:r w:rsidRPr="001260E1">
        <w:t>AfL</w:t>
      </w:r>
      <w:proofErr w:type="spellEnd"/>
      <w:r w:rsidRPr="001260E1">
        <w:t xml:space="preserve"> culture that enhances teaching effectiveness and student learning outcomes in Ghanaian Senior High Schools.</w:t>
      </w:r>
    </w:p>
    <w:p w14:paraId="593B1F08" w14:textId="77777777" w:rsidR="00AA50E8" w:rsidRDefault="00AA50E8" w:rsidP="00AA50E8"/>
    <w:p w14:paraId="4C224BB3" w14:textId="77777777" w:rsidR="002A58AA" w:rsidRDefault="002A58AA"/>
    <w:sectPr w:rsidR="002A5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E8"/>
    <w:rsid w:val="000C127E"/>
    <w:rsid w:val="00176A60"/>
    <w:rsid w:val="002A58AA"/>
    <w:rsid w:val="00AA50E8"/>
    <w:rsid w:val="00F01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D4B4"/>
  <w15:chartTrackingRefBased/>
  <w15:docId w15:val="{8C9F128F-BEB1-4941-8023-82D307F9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E8"/>
    <w:pPr>
      <w:spacing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A50E8"/>
    <w:pPr>
      <w:keepNext/>
      <w:keepLines/>
      <w:spacing w:before="240"/>
      <w:jc w:val="center"/>
      <w:outlineLvl w:val="0"/>
    </w:pPr>
    <w:rPr>
      <w:rFonts w:eastAsiaTheme="majorEastAsia" w:cs="Times New Roman"/>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E8"/>
    <w:rPr>
      <w:rFonts w:ascii="Times New Roman" w:eastAsiaTheme="majorEastAsia" w:hAnsi="Times New Roman" w:cs="Times New Roman"/>
      <w:b/>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Grace Mary Annan</cp:lastModifiedBy>
  <cp:revision>2</cp:revision>
  <dcterms:created xsi:type="dcterms:W3CDTF">2026-04-17T17:56:00Z</dcterms:created>
  <dcterms:modified xsi:type="dcterms:W3CDTF">2026-04-17T17:56:00Z</dcterms:modified>
</cp:coreProperties>
</file>