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60331" w14:textId="1CFB51E4" w:rsidR="00D65342" w:rsidRPr="00D65342" w:rsidRDefault="00D65342" w:rsidP="00D65342">
      <w:pPr>
        <w:spacing w:line="480" w:lineRule="auto"/>
        <w:jc w:val="center"/>
        <w:rPr>
          <w:rFonts w:ascii="Times New Roman" w:hAnsi="Times New Roman" w:cs="Times New Roman"/>
          <w:b/>
          <w:bCs/>
          <w:sz w:val="24"/>
          <w:szCs w:val="24"/>
        </w:rPr>
      </w:pPr>
      <w:r w:rsidRPr="00D65342">
        <w:rPr>
          <w:rFonts w:ascii="Times New Roman" w:hAnsi="Times New Roman" w:cs="Times New Roman"/>
          <w:b/>
          <w:bCs/>
          <w:sz w:val="24"/>
          <w:szCs w:val="24"/>
        </w:rPr>
        <w:t>Abstract</w:t>
      </w:r>
    </w:p>
    <w:p w14:paraId="7680372D" w14:textId="12695F9F" w:rsidR="00D65342" w:rsidRPr="00C17003" w:rsidRDefault="00D65342" w:rsidP="00D65342">
      <w:pPr>
        <w:spacing w:line="480" w:lineRule="auto"/>
        <w:rPr>
          <w:rFonts w:ascii="Times New Roman" w:hAnsi="Times New Roman" w:cs="Times New Roman"/>
          <w:sz w:val="24"/>
          <w:szCs w:val="24"/>
        </w:rPr>
      </w:pPr>
      <w:r w:rsidRPr="00C17003">
        <w:rPr>
          <w:rFonts w:ascii="Times New Roman" w:hAnsi="Times New Roman" w:cs="Times New Roman"/>
          <w:sz w:val="24"/>
          <w:szCs w:val="24"/>
        </w:rPr>
        <w:t xml:space="preserve">Human trafficking has emerged as one of the most persistent human rights challenges globally, with particularly acute manifestations in West Africa. While significant research has examined its structural and economic drivers, limited attention has been given to the psychological dimensions of trafficking, especially within the Ghanaian context. This study addresses this gap by exploring the lived mental health experiences of female survivors of trafficking in Ghana, with focus on how migration trajectories shape psychological vulnerability, harm and recovery. Adopting a qualitative design, the study employed Interpretative Phenomenological Analysis (IPA), supported by </w:t>
      </w:r>
      <w:proofErr w:type="spellStart"/>
      <w:r w:rsidRPr="00C17003">
        <w:rPr>
          <w:rFonts w:ascii="Times New Roman" w:hAnsi="Times New Roman" w:cs="Times New Roman"/>
          <w:sz w:val="24"/>
          <w:szCs w:val="24"/>
        </w:rPr>
        <w:t>Attride</w:t>
      </w:r>
      <w:proofErr w:type="spellEnd"/>
      <w:r w:rsidRPr="00C17003">
        <w:rPr>
          <w:rFonts w:ascii="Times New Roman" w:hAnsi="Times New Roman" w:cs="Times New Roman"/>
          <w:sz w:val="24"/>
          <w:szCs w:val="24"/>
        </w:rPr>
        <w:t>-Sterling’s (2001) thematic network analysis, to analyse in-depth interviews with survivors housed in a state-run shelter and a private shelter.</w:t>
      </w:r>
      <w:r>
        <w:rPr>
          <w:rFonts w:ascii="Times New Roman" w:hAnsi="Times New Roman" w:cs="Times New Roman"/>
          <w:sz w:val="24"/>
          <w:szCs w:val="24"/>
        </w:rPr>
        <w:t xml:space="preserve"> Fifteen participants were selected for the study using the purposive sampling technique. F</w:t>
      </w:r>
      <w:r w:rsidRPr="00C17003">
        <w:rPr>
          <w:rFonts w:ascii="Times New Roman" w:hAnsi="Times New Roman" w:cs="Times New Roman"/>
          <w:sz w:val="24"/>
          <w:szCs w:val="24"/>
        </w:rPr>
        <w:t xml:space="preserve">indings reveal that trafficking is not a singular event but a continuum of harm spanning pre-migration, transit, exploitation and reintegration stages. Survivors’ accounts </w:t>
      </w:r>
      <w:r>
        <w:rPr>
          <w:rFonts w:ascii="Times New Roman" w:hAnsi="Times New Roman" w:cs="Times New Roman"/>
          <w:sz w:val="24"/>
          <w:szCs w:val="24"/>
        </w:rPr>
        <w:t xml:space="preserve">revealed </w:t>
      </w:r>
      <w:r w:rsidRPr="00C17003">
        <w:rPr>
          <w:rFonts w:ascii="Times New Roman" w:hAnsi="Times New Roman" w:cs="Times New Roman"/>
          <w:sz w:val="24"/>
          <w:szCs w:val="24"/>
        </w:rPr>
        <w:t xml:space="preserve">how socio-economic precarity, gender norms and coercive recruitment foster entry into trafficking, while experiences of violence, isolation and cultural stigma exacerbate psychological injury. </w:t>
      </w:r>
      <w:r>
        <w:rPr>
          <w:rFonts w:ascii="Times New Roman" w:hAnsi="Times New Roman" w:cs="Times New Roman"/>
          <w:sz w:val="24"/>
          <w:szCs w:val="24"/>
        </w:rPr>
        <w:t xml:space="preserve">Participants in the study also revealed different </w:t>
      </w:r>
      <w:r w:rsidRPr="00C17003">
        <w:rPr>
          <w:rFonts w:ascii="Times New Roman" w:hAnsi="Times New Roman" w:cs="Times New Roman"/>
          <w:sz w:val="24"/>
          <w:szCs w:val="24"/>
        </w:rPr>
        <w:t xml:space="preserve">adaptive </w:t>
      </w:r>
      <w:r>
        <w:rPr>
          <w:rFonts w:ascii="Times New Roman" w:hAnsi="Times New Roman" w:cs="Times New Roman"/>
          <w:sz w:val="24"/>
          <w:szCs w:val="24"/>
        </w:rPr>
        <w:t xml:space="preserve">coping </w:t>
      </w:r>
      <w:r w:rsidRPr="00C17003">
        <w:rPr>
          <w:rFonts w:ascii="Times New Roman" w:hAnsi="Times New Roman" w:cs="Times New Roman"/>
          <w:sz w:val="24"/>
          <w:szCs w:val="24"/>
        </w:rPr>
        <w:t xml:space="preserve">mechanisms such as faith and peer solidarity to maladaptive responses including withdrawal and self-blame. </w:t>
      </w:r>
      <w:r>
        <w:rPr>
          <w:rFonts w:ascii="Times New Roman" w:hAnsi="Times New Roman" w:cs="Times New Roman"/>
          <w:sz w:val="24"/>
          <w:szCs w:val="24"/>
        </w:rPr>
        <w:t xml:space="preserve">Participants </w:t>
      </w:r>
      <w:r w:rsidRPr="00C17003">
        <w:rPr>
          <w:rFonts w:ascii="Times New Roman" w:hAnsi="Times New Roman" w:cs="Times New Roman"/>
          <w:sz w:val="24"/>
          <w:szCs w:val="24"/>
        </w:rPr>
        <w:t>mental health trajectories varied across trafficking types (sexual exploitation, labour trafficking and domestic servitude). The study contributes to migration and trauma scholarship by highlighting the need for survivor-centred, trauma-informed and context</w:t>
      </w:r>
      <w:r>
        <w:rPr>
          <w:rFonts w:ascii="Times New Roman" w:hAnsi="Times New Roman" w:cs="Times New Roman"/>
          <w:sz w:val="24"/>
          <w:szCs w:val="24"/>
        </w:rPr>
        <w:t>-</w:t>
      </w:r>
      <w:r w:rsidRPr="00C17003">
        <w:rPr>
          <w:rFonts w:ascii="Times New Roman" w:hAnsi="Times New Roman" w:cs="Times New Roman"/>
          <w:sz w:val="24"/>
          <w:szCs w:val="24"/>
        </w:rPr>
        <w:t xml:space="preserve">specific intervention. </w:t>
      </w:r>
      <w:r>
        <w:rPr>
          <w:rFonts w:ascii="Times New Roman" w:hAnsi="Times New Roman" w:cs="Times New Roman"/>
          <w:sz w:val="24"/>
          <w:szCs w:val="24"/>
        </w:rPr>
        <w:t xml:space="preserve">These findings underscore the need for the development of </w:t>
      </w:r>
      <w:r w:rsidRPr="00C17003">
        <w:rPr>
          <w:rFonts w:ascii="Times New Roman" w:hAnsi="Times New Roman" w:cs="Times New Roman"/>
          <w:sz w:val="24"/>
          <w:szCs w:val="24"/>
        </w:rPr>
        <w:t>policies that integrate psychosocial care with anti-trafficking strategies, advancing both academic understanding and practical responses.</w:t>
      </w:r>
    </w:p>
    <w:p w14:paraId="497D8C43" w14:textId="77777777" w:rsidR="00DD4C5A" w:rsidRDefault="00DD4C5A"/>
    <w:sectPr w:rsidR="00DD4C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42"/>
    <w:rsid w:val="0029130F"/>
    <w:rsid w:val="004C5113"/>
    <w:rsid w:val="00B510F9"/>
    <w:rsid w:val="00D65342"/>
    <w:rsid w:val="00DD4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92CCC"/>
  <w15:chartTrackingRefBased/>
  <w15:docId w15:val="{713479EC-C733-4EDB-AB01-C6C844CF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342"/>
  </w:style>
  <w:style w:type="paragraph" w:styleId="Heading1">
    <w:name w:val="heading 1"/>
    <w:basedOn w:val="Normal"/>
    <w:next w:val="Normal"/>
    <w:link w:val="Heading1Char"/>
    <w:uiPriority w:val="9"/>
    <w:qFormat/>
    <w:rsid w:val="00D65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5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53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3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3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3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3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3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3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3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53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53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3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3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3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3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3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342"/>
    <w:rPr>
      <w:rFonts w:eastAsiaTheme="majorEastAsia" w:cstheme="majorBidi"/>
      <w:color w:val="272727" w:themeColor="text1" w:themeTint="D8"/>
    </w:rPr>
  </w:style>
  <w:style w:type="paragraph" w:styleId="Title">
    <w:name w:val="Title"/>
    <w:basedOn w:val="Normal"/>
    <w:next w:val="Normal"/>
    <w:link w:val="TitleChar"/>
    <w:uiPriority w:val="10"/>
    <w:qFormat/>
    <w:rsid w:val="00D65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3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3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342"/>
    <w:pPr>
      <w:spacing w:before="160"/>
      <w:jc w:val="center"/>
    </w:pPr>
    <w:rPr>
      <w:i/>
      <w:iCs/>
      <w:color w:val="404040" w:themeColor="text1" w:themeTint="BF"/>
    </w:rPr>
  </w:style>
  <w:style w:type="character" w:customStyle="1" w:styleId="QuoteChar">
    <w:name w:val="Quote Char"/>
    <w:basedOn w:val="DefaultParagraphFont"/>
    <w:link w:val="Quote"/>
    <w:uiPriority w:val="29"/>
    <w:rsid w:val="00D65342"/>
    <w:rPr>
      <w:i/>
      <w:iCs/>
      <w:color w:val="404040" w:themeColor="text1" w:themeTint="BF"/>
    </w:rPr>
  </w:style>
  <w:style w:type="paragraph" w:styleId="ListParagraph">
    <w:name w:val="List Paragraph"/>
    <w:basedOn w:val="Normal"/>
    <w:uiPriority w:val="34"/>
    <w:qFormat/>
    <w:rsid w:val="00D65342"/>
    <w:pPr>
      <w:ind w:left="720"/>
      <w:contextualSpacing/>
    </w:pPr>
  </w:style>
  <w:style w:type="character" w:styleId="IntenseEmphasis">
    <w:name w:val="Intense Emphasis"/>
    <w:basedOn w:val="DefaultParagraphFont"/>
    <w:uiPriority w:val="21"/>
    <w:qFormat/>
    <w:rsid w:val="00D65342"/>
    <w:rPr>
      <w:i/>
      <w:iCs/>
      <w:color w:val="0F4761" w:themeColor="accent1" w:themeShade="BF"/>
    </w:rPr>
  </w:style>
  <w:style w:type="paragraph" w:styleId="IntenseQuote">
    <w:name w:val="Intense Quote"/>
    <w:basedOn w:val="Normal"/>
    <w:next w:val="Normal"/>
    <w:link w:val="IntenseQuoteChar"/>
    <w:uiPriority w:val="30"/>
    <w:qFormat/>
    <w:rsid w:val="00D65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342"/>
    <w:rPr>
      <w:i/>
      <w:iCs/>
      <w:color w:val="0F4761" w:themeColor="accent1" w:themeShade="BF"/>
    </w:rPr>
  </w:style>
  <w:style w:type="character" w:styleId="IntenseReference">
    <w:name w:val="Intense Reference"/>
    <w:basedOn w:val="DefaultParagraphFont"/>
    <w:uiPriority w:val="32"/>
    <w:qFormat/>
    <w:rsid w:val="00D653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Dziedzorm Adzam</dc:creator>
  <cp:keywords/>
  <dc:description/>
  <cp:lastModifiedBy>Dziedzorm Adzam</cp:lastModifiedBy>
  <cp:revision>1</cp:revision>
  <dcterms:created xsi:type="dcterms:W3CDTF">2026-05-01T04:00:00Z</dcterms:created>
  <dcterms:modified xsi:type="dcterms:W3CDTF">2026-05-01T04:01:00Z</dcterms:modified>
</cp:coreProperties>
</file>