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23B6" w14:textId="77777777" w:rsidR="00AB7951" w:rsidRDefault="00AB7951" w:rsidP="00215B5F">
      <w:pPr>
        <w:spacing w:after="0" w:line="276" w:lineRule="auto"/>
        <w:ind w:left="-450"/>
        <w:jc w:val="center"/>
        <w:rPr>
          <w:rFonts w:ascii="Times New Roman" w:eastAsia="Times New Roman" w:hAnsi="Times New Roman" w:cs="Times New Roman"/>
          <w:b/>
          <w:sz w:val="24"/>
          <w:szCs w:val="24"/>
        </w:rPr>
      </w:pPr>
    </w:p>
    <w:p w14:paraId="10594CFA" w14:textId="77777777" w:rsidR="00CC6896" w:rsidRDefault="00CC6896" w:rsidP="004A3B91">
      <w:pPr>
        <w:spacing w:after="0" w:line="276" w:lineRule="auto"/>
        <w:jc w:val="center"/>
        <w:rPr>
          <w:rFonts w:ascii="Times New Roman" w:eastAsia="Times New Roman" w:hAnsi="Times New Roman" w:cs="Times New Roman"/>
          <w:b/>
          <w:sz w:val="24"/>
          <w:szCs w:val="24"/>
        </w:rPr>
      </w:pPr>
    </w:p>
    <w:p w14:paraId="64B7EF70" w14:textId="77777777" w:rsidR="00CC6896" w:rsidRDefault="00CC6896" w:rsidP="004A3B91">
      <w:pPr>
        <w:spacing w:after="0" w:line="276" w:lineRule="auto"/>
        <w:jc w:val="center"/>
        <w:rPr>
          <w:rFonts w:ascii="Times New Roman" w:eastAsia="Times New Roman" w:hAnsi="Times New Roman" w:cs="Times New Roman"/>
          <w:b/>
          <w:sz w:val="24"/>
          <w:szCs w:val="24"/>
        </w:rPr>
      </w:pPr>
    </w:p>
    <w:p w14:paraId="570999D2" w14:textId="4CEABF41" w:rsidR="004C38C3" w:rsidRPr="004C38C3" w:rsidRDefault="004C38C3" w:rsidP="004A3B91">
      <w:pPr>
        <w:spacing w:after="0" w:line="276" w:lineRule="auto"/>
        <w:jc w:val="center"/>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DEPARTMENT OF AGRICULTURAL ECONOMICS AND AGRIBUSINESS</w:t>
      </w:r>
    </w:p>
    <w:p w14:paraId="265F0327" w14:textId="77777777" w:rsidR="004C38C3" w:rsidRPr="004C38C3" w:rsidRDefault="004C38C3" w:rsidP="004A3B91">
      <w:pPr>
        <w:spacing w:after="0" w:line="276" w:lineRule="auto"/>
        <w:jc w:val="center"/>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SCHOOL OF AGRICULTURE</w:t>
      </w:r>
    </w:p>
    <w:p w14:paraId="2608BE4B" w14:textId="77777777" w:rsidR="004C38C3" w:rsidRPr="004C38C3" w:rsidRDefault="004C38C3" w:rsidP="004A3B91">
      <w:pPr>
        <w:spacing w:after="0" w:line="276" w:lineRule="auto"/>
        <w:jc w:val="center"/>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UNIVERSITY OF GHANA</w:t>
      </w:r>
    </w:p>
    <w:p w14:paraId="387915E5" w14:textId="77777777" w:rsidR="004C38C3" w:rsidRPr="004C38C3" w:rsidRDefault="004C38C3" w:rsidP="004A3B91">
      <w:pPr>
        <w:spacing w:after="0" w:line="276" w:lineRule="auto"/>
        <w:jc w:val="center"/>
        <w:rPr>
          <w:rFonts w:ascii="Times New Roman" w:eastAsia="Times New Roman" w:hAnsi="Times New Roman" w:cs="Times New Roman"/>
          <w:b/>
          <w:sz w:val="24"/>
          <w:szCs w:val="24"/>
        </w:rPr>
      </w:pPr>
      <w:r w:rsidRPr="004C38C3">
        <w:rPr>
          <w:rFonts w:ascii="Times New Roman" w:eastAsia="Times New Roman" w:hAnsi="Times New Roman" w:cs="Times New Roman"/>
          <w:b/>
          <w:sz w:val="24"/>
          <w:szCs w:val="24"/>
        </w:rPr>
        <w:t>LEGON</w:t>
      </w:r>
    </w:p>
    <w:p w14:paraId="1849B315" w14:textId="77777777" w:rsidR="004C38C3" w:rsidRPr="004C38C3" w:rsidRDefault="004C38C3" w:rsidP="004A3B91">
      <w:pPr>
        <w:spacing w:after="0" w:line="240" w:lineRule="auto"/>
        <w:jc w:val="center"/>
        <w:rPr>
          <w:rFonts w:ascii="Times New Roman" w:eastAsia="Times New Roman" w:hAnsi="Times New Roman" w:cs="Times New Roman"/>
          <w:b/>
          <w:sz w:val="24"/>
          <w:szCs w:val="24"/>
        </w:rPr>
      </w:pPr>
    </w:p>
    <w:p w14:paraId="53C7E990" w14:textId="77777777" w:rsidR="004C38C3" w:rsidRDefault="004C38C3" w:rsidP="004C38C3">
      <w:pPr>
        <w:spacing w:after="0" w:line="240" w:lineRule="auto"/>
        <w:rPr>
          <w:rFonts w:ascii="Times New Roman" w:eastAsia="Times New Roman" w:hAnsi="Times New Roman" w:cs="Times New Roman"/>
          <w:b/>
          <w:sz w:val="24"/>
          <w:szCs w:val="24"/>
          <w:u w:val="single"/>
        </w:rPr>
      </w:pPr>
    </w:p>
    <w:p w14:paraId="209F417A" w14:textId="30486AEF" w:rsidR="004D1C85" w:rsidRDefault="004C38C3" w:rsidP="00CC6896">
      <w:pPr>
        <w:spacing w:after="0" w:line="240" w:lineRule="auto"/>
        <w:jc w:val="center"/>
        <w:rPr>
          <w:rFonts w:ascii="Times New Roman" w:eastAsia="Times New Roman" w:hAnsi="Times New Roman" w:cs="Times New Roman"/>
          <w:b/>
          <w:sz w:val="36"/>
          <w:szCs w:val="36"/>
          <w:u w:val="single"/>
        </w:rPr>
      </w:pPr>
      <w:r w:rsidRPr="004C38C3">
        <w:rPr>
          <w:rFonts w:ascii="Times New Roman" w:eastAsia="Times New Roman" w:hAnsi="Times New Roman" w:cs="Times New Roman"/>
          <w:b/>
          <w:sz w:val="36"/>
          <w:szCs w:val="36"/>
          <w:u w:val="single"/>
        </w:rPr>
        <w:t>PHD ORAL EXAMINATION</w:t>
      </w:r>
    </w:p>
    <w:p w14:paraId="7A7687E6" w14:textId="77777777" w:rsidR="00CC6896" w:rsidRDefault="00CC6896" w:rsidP="00CC6896">
      <w:pPr>
        <w:jc w:val="both"/>
        <w:rPr>
          <w:rFonts w:ascii="Times New Roman" w:eastAsia="Calibri" w:hAnsi="Times New Roman" w:cs="Times New Roman"/>
          <w:sz w:val="24"/>
          <w:szCs w:val="24"/>
        </w:rPr>
      </w:pPr>
    </w:p>
    <w:p w14:paraId="2C82371E" w14:textId="241E918E" w:rsidR="00C65EE1" w:rsidRPr="000931D0" w:rsidRDefault="003B0547" w:rsidP="00C65EE1">
      <w:pPr>
        <w:spacing w:line="276" w:lineRule="auto"/>
        <w:jc w:val="both"/>
        <w:rPr>
          <w:rFonts w:ascii="Times New Roman" w:hAnsi="Times New Roman" w:cs="Times New Roman"/>
          <w:b/>
          <w:bCs/>
          <w:sz w:val="24"/>
          <w:szCs w:val="24"/>
        </w:rPr>
      </w:pPr>
      <w:r w:rsidRPr="000931D0">
        <w:rPr>
          <w:rFonts w:ascii="Times New Roman" w:hAnsi="Times New Roman" w:cs="Times New Roman"/>
          <w:b/>
          <w:sz w:val="24"/>
          <w:szCs w:val="24"/>
        </w:rPr>
        <w:t xml:space="preserve">       </w:t>
      </w:r>
      <w:r w:rsidR="00005F14">
        <w:rPr>
          <w:rFonts w:ascii="Times New Roman" w:hAnsi="Times New Roman" w:cs="Times New Roman"/>
          <w:b/>
          <w:sz w:val="24"/>
          <w:szCs w:val="24"/>
        </w:rPr>
        <w:t xml:space="preserve">      </w:t>
      </w:r>
      <w:r w:rsidR="003B322C">
        <w:rPr>
          <w:rFonts w:ascii="Times New Roman" w:hAnsi="Times New Roman" w:cs="Times New Roman"/>
          <w:b/>
          <w:sz w:val="24"/>
          <w:szCs w:val="24"/>
        </w:rPr>
        <w:t xml:space="preserve">  </w:t>
      </w:r>
      <w:r w:rsidRPr="000931D0">
        <w:rPr>
          <w:rFonts w:ascii="Times New Roman" w:hAnsi="Times New Roman" w:cs="Times New Roman"/>
          <w:b/>
          <w:sz w:val="24"/>
          <w:szCs w:val="24"/>
        </w:rPr>
        <w:t xml:space="preserve"> </w:t>
      </w:r>
      <w:r w:rsidR="00C65EE1" w:rsidRPr="000931D0">
        <w:rPr>
          <w:rFonts w:ascii="Times New Roman" w:hAnsi="Times New Roman" w:cs="Times New Roman"/>
          <w:b/>
          <w:sz w:val="24"/>
          <w:szCs w:val="24"/>
        </w:rPr>
        <w:t xml:space="preserve">CANDIDATE: </w:t>
      </w:r>
      <w:r w:rsidR="00C65EE1" w:rsidRPr="000931D0">
        <w:rPr>
          <w:rFonts w:ascii="Times New Roman" w:hAnsi="Times New Roman" w:cs="Times New Roman"/>
          <w:b/>
          <w:sz w:val="24"/>
          <w:szCs w:val="24"/>
        </w:rPr>
        <w:tab/>
      </w:r>
      <w:r w:rsidR="00B112EE" w:rsidRPr="000931D0">
        <w:rPr>
          <w:rFonts w:ascii="Times New Roman" w:hAnsi="Times New Roman" w:cs="Times New Roman"/>
          <w:b/>
          <w:sz w:val="24"/>
          <w:szCs w:val="24"/>
        </w:rPr>
        <w:t xml:space="preserve">                     </w:t>
      </w:r>
      <w:r w:rsidR="00C65EE1" w:rsidRPr="000931D0">
        <w:rPr>
          <w:rFonts w:ascii="Times New Roman" w:hAnsi="Times New Roman" w:cs="Times New Roman"/>
          <w:b/>
          <w:bCs/>
          <w:sz w:val="24"/>
          <w:szCs w:val="24"/>
        </w:rPr>
        <w:t>MIRIAM OPPONG</w:t>
      </w:r>
    </w:p>
    <w:p w14:paraId="1A89443B" w14:textId="551E41F6" w:rsidR="00C65EE1" w:rsidRPr="000931D0" w:rsidRDefault="003B0547" w:rsidP="00C65EE1">
      <w:pPr>
        <w:spacing w:line="276" w:lineRule="auto"/>
        <w:jc w:val="both"/>
        <w:rPr>
          <w:rFonts w:ascii="Times New Roman" w:hAnsi="Times New Roman" w:cs="Times New Roman"/>
          <w:b/>
          <w:sz w:val="24"/>
          <w:szCs w:val="24"/>
        </w:rPr>
      </w:pPr>
      <w:r w:rsidRPr="000931D0">
        <w:rPr>
          <w:rFonts w:ascii="Times New Roman" w:hAnsi="Times New Roman" w:cs="Times New Roman"/>
          <w:b/>
          <w:sz w:val="24"/>
          <w:szCs w:val="24"/>
        </w:rPr>
        <w:t xml:space="preserve">       </w:t>
      </w:r>
      <w:r w:rsidR="00005F14">
        <w:rPr>
          <w:rFonts w:ascii="Times New Roman" w:hAnsi="Times New Roman" w:cs="Times New Roman"/>
          <w:b/>
          <w:sz w:val="24"/>
          <w:szCs w:val="24"/>
        </w:rPr>
        <w:tab/>
      </w:r>
      <w:r w:rsidR="003B322C">
        <w:rPr>
          <w:rFonts w:ascii="Times New Roman" w:hAnsi="Times New Roman" w:cs="Times New Roman"/>
          <w:b/>
          <w:sz w:val="24"/>
          <w:szCs w:val="24"/>
        </w:rPr>
        <w:t xml:space="preserve">   </w:t>
      </w:r>
      <w:r w:rsidRPr="000931D0">
        <w:rPr>
          <w:rFonts w:ascii="Times New Roman" w:hAnsi="Times New Roman" w:cs="Times New Roman"/>
          <w:b/>
          <w:sz w:val="24"/>
          <w:szCs w:val="24"/>
        </w:rPr>
        <w:t xml:space="preserve"> </w:t>
      </w:r>
      <w:r w:rsidR="00C65EE1" w:rsidRPr="000931D0">
        <w:rPr>
          <w:rFonts w:ascii="Times New Roman" w:hAnsi="Times New Roman" w:cs="Times New Roman"/>
          <w:b/>
          <w:sz w:val="24"/>
          <w:szCs w:val="24"/>
        </w:rPr>
        <w:t xml:space="preserve">PROGRAMME: </w:t>
      </w:r>
      <w:r w:rsidR="00C65EE1" w:rsidRPr="000931D0">
        <w:rPr>
          <w:rFonts w:ascii="Times New Roman" w:hAnsi="Times New Roman" w:cs="Times New Roman"/>
          <w:b/>
          <w:sz w:val="24"/>
          <w:szCs w:val="24"/>
        </w:rPr>
        <w:tab/>
      </w:r>
      <w:r w:rsidR="00B112EE" w:rsidRPr="000931D0">
        <w:rPr>
          <w:rFonts w:ascii="Times New Roman" w:hAnsi="Times New Roman" w:cs="Times New Roman"/>
          <w:b/>
          <w:sz w:val="24"/>
          <w:szCs w:val="24"/>
        </w:rPr>
        <w:t xml:space="preserve">                     </w:t>
      </w:r>
      <w:r w:rsidR="00C65EE1" w:rsidRPr="000931D0">
        <w:rPr>
          <w:rFonts w:ascii="Times New Roman" w:hAnsi="Times New Roman" w:cs="Times New Roman"/>
          <w:b/>
          <w:sz w:val="24"/>
          <w:szCs w:val="24"/>
        </w:rPr>
        <w:t>PHD AGRIBUSINESS</w:t>
      </w:r>
    </w:p>
    <w:p w14:paraId="1F0B461B" w14:textId="49D84B09" w:rsidR="00C65EE1" w:rsidRPr="000931D0" w:rsidRDefault="003B0547" w:rsidP="00C65EE1">
      <w:pPr>
        <w:spacing w:line="276" w:lineRule="auto"/>
        <w:jc w:val="both"/>
        <w:rPr>
          <w:rFonts w:ascii="Times New Roman" w:hAnsi="Times New Roman" w:cs="Times New Roman"/>
          <w:b/>
          <w:sz w:val="24"/>
          <w:szCs w:val="24"/>
        </w:rPr>
      </w:pPr>
      <w:r w:rsidRPr="000931D0">
        <w:rPr>
          <w:rFonts w:ascii="Times New Roman" w:hAnsi="Times New Roman" w:cs="Times New Roman"/>
          <w:b/>
          <w:sz w:val="24"/>
          <w:szCs w:val="24"/>
        </w:rPr>
        <w:t xml:space="preserve">       </w:t>
      </w:r>
      <w:r w:rsidR="003B322C">
        <w:rPr>
          <w:rFonts w:ascii="Times New Roman" w:hAnsi="Times New Roman" w:cs="Times New Roman"/>
          <w:b/>
          <w:sz w:val="24"/>
          <w:szCs w:val="24"/>
        </w:rPr>
        <w:t xml:space="preserve">         </w:t>
      </w:r>
      <w:r w:rsidR="00C65EE1" w:rsidRPr="000931D0">
        <w:rPr>
          <w:rFonts w:ascii="Times New Roman" w:hAnsi="Times New Roman" w:cs="Times New Roman"/>
          <w:b/>
          <w:sz w:val="24"/>
          <w:szCs w:val="24"/>
        </w:rPr>
        <w:t xml:space="preserve">DATE: </w:t>
      </w:r>
      <w:r w:rsidRPr="000931D0">
        <w:rPr>
          <w:rFonts w:ascii="Times New Roman" w:hAnsi="Times New Roman" w:cs="Times New Roman"/>
          <w:b/>
          <w:sz w:val="24"/>
          <w:szCs w:val="24"/>
        </w:rPr>
        <w:t xml:space="preserve">                                       </w:t>
      </w:r>
      <w:r w:rsidR="00C65EE1" w:rsidRPr="000931D0">
        <w:rPr>
          <w:rFonts w:ascii="Times New Roman" w:hAnsi="Times New Roman" w:cs="Times New Roman"/>
          <w:b/>
          <w:sz w:val="24"/>
          <w:szCs w:val="24"/>
        </w:rPr>
        <w:t>TUESDAY JUNE 9, 2026</w:t>
      </w:r>
    </w:p>
    <w:p w14:paraId="0E8D35E8" w14:textId="068FD7E3" w:rsidR="00C65EE1" w:rsidRPr="000931D0" w:rsidRDefault="003B0547" w:rsidP="00C65EE1">
      <w:pPr>
        <w:spacing w:line="276" w:lineRule="auto"/>
        <w:jc w:val="both"/>
        <w:rPr>
          <w:rFonts w:ascii="Times New Roman" w:hAnsi="Times New Roman" w:cs="Times New Roman"/>
          <w:b/>
          <w:sz w:val="24"/>
          <w:szCs w:val="24"/>
        </w:rPr>
      </w:pPr>
      <w:r w:rsidRPr="000931D0">
        <w:rPr>
          <w:rFonts w:ascii="Times New Roman" w:hAnsi="Times New Roman" w:cs="Times New Roman"/>
          <w:b/>
          <w:sz w:val="24"/>
          <w:szCs w:val="24"/>
        </w:rPr>
        <w:t xml:space="preserve">        </w:t>
      </w:r>
      <w:r w:rsidR="00600E02">
        <w:rPr>
          <w:rFonts w:ascii="Times New Roman" w:hAnsi="Times New Roman" w:cs="Times New Roman"/>
          <w:b/>
          <w:sz w:val="24"/>
          <w:szCs w:val="24"/>
        </w:rPr>
        <w:t xml:space="preserve">    </w:t>
      </w:r>
      <w:r w:rsidR="003B322C">
        <w:rPr>
          <w:rFonts w:ascii="Times New Roman" w:hAnsi="Times New Roman" w:cs="Times New Roman"/>
          <w:b/>
          <w:sz w:val="24"/>
          <w:szCs w:val="24"/>
        </w:rPr>
        <w:t xml:space="preserve">  </w:t>
      </w:r>
      <w:r w:rsidR="00600E02">
        <w:rPr>
          <w:rFonts w:ascii="Times New Roman" w:hAnsi="Times New Roman" w:cs="Times New Roman"/>
          <w:b/>
          <w:sz w:val="24"/>
          <w:szCs w:val="24"/>
        </w:rPr>
        <w:t xml:space="preserve"> </w:t>
      </w:r>
      <w:r w:rsidR="00C65EE1" w:rsidRPr="000931D0">
        <w:rPr>
          <w:rFonts w:ascii="Times New Roman" w:hAnsi="Times New Roman" w:cs="Times New Roman"/>
          <w:b/>
          <w:sz w:val="24"/>
          <w:szCs w:val="24"/>
        </w:rPr>
        <w:t xml:space="preserve">TIME: </w:t>
      </w:r>
      <w:r w:rsidR="00C65EE1" w:rsidRPr="000931D0">
        <w:rPr>
          <w:rFonts w:ascii="Times New Roman" w:hAnsi="Times New Roman" w:cs="Times New Roman"/>
          <w:b/>
          <w:sz w:val="24"/>
          <w:szCs w:val="24"/>
        </w:rPr>
        <w:tab/>
      </w:r>
      <w:r w:rsidR="00C65EE1" w:rsidRPr="000931D0">
        <w:rPr>
          <w:rFonts w:ascii="Times New Roman" w:hAnsi="Times New Roman" w:cs="Times New Roman"/>
          <w:b/>
          <w:sz w:val="24"/>
          <w:szCs w:val="24"/>
        </w:rPr>
        <w:tab/>
      </w:r>
      <w:r w:rsidRPr="000931D0">
        <w:rPr>
          <w:rFonts w:ascii="Times New Roman" w:hAnsi="Times New Roman" w:cs="Times New Roman"/>
          <w:b/>
          <w:sz w:val="24"/>
          <w:szCs w:val="24"/>
        </w:rPr>
        <w:t xml:space="preserve">                    </w:t>
      </w:r>
      <w:r w:rsidR="003B322C">
        <w:rPr>
          <w:rFonts w:ascii="Times New Roman" w:hAnsi="Times New Roman" w:cs="Times New Roman"/>
          <w:b/>
          <w:sz w:val="24"/>
          <w:szCs w:val="24"/>
        </w:rPr>
        <w:t xml:space="preserve"> </w:t>
      </w:r>
      <w:r w:rsidR="00C65EE1" w:rsidRPr="000931D0">
        <w:rPr>
          <w:rFonts w:ascii="Times New Roman" w:hAnsi="Times New Roman" w:cs="Times New Roman"/>
          <w:b/>
          <w:sz w:val="24"/>
          <w:szCs w:val="24"/>
        </w:rPr>
        <w:t>2:00 PM</w:t>
      </w:r>
    </w:p>
    <w:p w14:paraId="7EEC550F" w14:textId="77777777" w:rsidR="003B0547" w:rsidRPr="000931D0" w:rsidRDefault="003B0547" w:rsidP="00C65EE1">
      <w:pPr>
        <w:spacing w:line="276" w:lineRule="auto"/>
        <w:jc w:val="both"/>
        <w:rPr>
          <w:rFonts w:ascii="Times New Roman" w:hAnsi="Times New Roman" w:cs="Times New Roman"/>
          <w:b/>
          <w:sz w:val="24"/>
          <w:szCs w:val="24"/>
        </w:rPr>
      </w:pPr>
      <w:r w:rsidRPr="000931D0">
        <w:rPr>
          <w:rFonts w:ascii="Times New Roman" w:hAnsi="Times New Roman" w:cs="Times New Roman"/>
          <w:b/>
          <w:sz w:val="24"/>
          <w:szCs w:val="24"/>
        </w:rPr>
        <w:t xml:space="preserve">   </w:t>
      </w:r>
    </w:p>
    <w:p w14:paraId="5A59AC51" w14:textId="4F2399F2" w:rsidR="00C65EE1" w:rsidRPr="000931D0" w:rsidRDefault="00C65EE1" w:rsidP="00C65EE1">
      <w:pPr>
        <w:spacing w:line="276" w:lineRule="auto"/>
        <w:jc w:val="both"/>
        <w:rPr>
          <w:rFonts w:ascii="Times New Roman" w:hAnsi="Times New Roman" w:cs="Times New Roman"/>
          <w:b/>
          <w:sz w:val="24"/>
          <w:szCs w:val="24"/>
        </w:rPr>
      </w:pPr>
      <w:r w:rsidRPr="000931D0">
        <w:rPr>
          <w:rFonts w:ascii="Times New Roman" w:hAnsi="Times New Roman" w:cs="Times New Roman"/>
          <w:b/>
          <w:sz w:val="24"/>
          <w:szCs w:val="24"/>
        </w:rPr>
        <w:t xml:space="preserve">THESIS TITLE: </w:t>
      </w:r>
      <w:r w:rsidR="00005F14">
        <w:rPr>
          <w:rFonts w:ascii="Times New Roman" w:hAnsi="Times New Roman" w:cs="Times New Roman"/>
          <w:b/>
          <w:sz w:val="24"/>
          <w:szCs w:val="24"/>
        </w:rPr>
        <w:t xml:space="preserve"> </w:t>
      </w:r>
      <w:r w:rsidRPr="000931D0">
        <w:rPr>
          <w:rFonts w:ascii="Times New Roman" w:hAnsi="Times New Roman" w:cs="Times New Roman"/>
          <w:b/>
          <w:sz w:val="24"/>
          <w:szCs w:val="24"/>
        </w:rPr>
        <w:t xml:space="preserve">TRANSITIONING TOWARDS CIRCULAR ECONOMY IN GHANA: A </w:t>
      </w:r>
      <w:r w:rsidR="00043258" w:rsidRPr="000931D0">
        <w:rPr>
          <w:rFonts w:ascii="Times New Roman" w:hAnsi="Times New Roman" w:cs="Times New Roman"/>
          <w:b/>
          <w:sz w:val="24"/>
          <w:szCs w:val="24"/>
        </w:rPr>
        <w:t>BUSINESS ANALYSIS</w:t>
      </w:r>
      <w:r w:rsidRPr="000931D0">
        <w:rPr>
          <w:rFonts w:ascii="Times New Roman" w:hAnsi="Times New Roman" w:cs="Times New Roman"/>
          <w:b/>
          <w:sz w:val="24"/>
          <w:szCs w:val="24"/>
        </w:rPr>
        <w:t xml:space="preserve"> OF COCOA WASTE PROCESSING PRACTICES</w:t>
      </w:r>
    </w:p>
    <w:p w14:paraId="03DA92E8" w14:textId="60759C82" w:rsidR="00E30D8E" w:rsidRPr="000931D0" w:rsidRDefault="00E30D8E" w:rsidP="00C65EE1">
      <w:pPr>
        <w:spacing w:line="276" w:lineRule="auto"/>
        <w:jc w:val="both"/>
        <w:rPr>
          <w:rFonts w:ascii="Times New Roman" w:hAnsi="Times New Roman" w:cs="Times New Roman"/>
          <w:b/>
          <w:sz w:val="24"/>
          <w:szCs w:val="24"/>
        </w:rPr>
      </w:pPr>
      <w:r w:rsidRPr="000931D0">
        <w:rPr>
          <w:rFonts w:ascii="Times New Roman" w:hAnsi="Times New Roman" w:cs="Times New Roman"/>
          <w:b/>
          <w:sz w:val="24"/>
          <w:szCs w:val="24"/>
        </w:rPr>
        <w:t xml:space="preserve">                                      </w:t>
      </w:r>
    </w:p>
    <w:p w14:paraId="7449EEA5" w14:textId="4DE2A53D" w:rsidR="00EB5514" w:rsidRPr="00EB5514" w:rsidRDefault="000931D0" w:rsidP="00143FDC">
      <w:pPr>
        <w:spacing w:line="276" w:lineRule="auto"/>
        <w:jc w:val="center"/>
        <w:rPr>
          <w:rFonts w:ascii="Times New Roman" w:hAnsi="Times New Roman" w:cs="Times New Roman"/>
          <w:b/>
          <w:sz w:val="24"/>
          <w:szCs w:val="24"/>
        </w:rPr>
      </w:pPr>
      <w:r w:rsidRPr="000931D0">
        <w:rPr>
          <w:rFonts w:ascii="Times New Roman" w:hAnsi="Times New Roman" w:cs="Times New Roman"/>
          <w:b/>
          <w:sz w:val="24"/>
          <w:szCs w:val="24"/>
        </w:rPr>
        <w:t>ABSTRACT</w:t>
      </w:r>
    </w:p>
    <w:p w14:paraId="4E17C6ED" w14:textId="77BC48E4" w:rsidR="00143FDC" w:rsidRDefault="00EB5514" w:rsidP="00367432">
      <w:pPr>
        <w:jc w:val="both"/>
        <w:rPr>
          <w:rFonts w:ascii="Times New Roman" w:hAnsi="Times New Roman" w:cs="Times New Roman"/>
          <w:sz w:val="24"/>
          <w:szCs w:val="24"/>
        </w:rPr>
      </w:pPr>
      <w:r w:rsidRPr="00EB5514">
        <w:rPr>
          <w:rFonts w:ascii="Times New Roman" w:hAnsi="Times New Roman" w:cs="Times New Roman"/>
          <w:sz w:val="24"/>
          <w:szCs w:val="24"/>
        </w:rPr>
        <w:t xml:space="preserve">This study examined the circular economy practices of cocoa farmers in Ghana with a specific focus on the processing of cocoa wastes into valuable products. The research explores the financial viability of cocoa waste processing by farmers, the factors influencing farmers' decision to process, and the barriers preventing farmers from processing the waste. The research also explores the external and internal factors affecting waste processing. Finally, the study analyses the supply response of exported cocoa wastes originating from Ghana. A mixed method study was used for the work grounded in post-positivist philosophy. On the quantitative side, profit and loss analysis was used to ascertain the profitability of cocoa waste processing while regression analysis using the RELOGIT method was used to </w:t>
      </w:r>
      <w:proofErr w:type="spellStart"/>
      <w:r w:rsidRPr="00EB5514">
        <w:rPr>
          <w:rFonts w:ascii="Times New Roman" w:hAnsi="Times New Roman" w:cs="Times New Roman"/>
          <w:sz w:val="24"/>
          <w:szCs w:val="24"/>
        </w:rPr>
        <w:t>analyse</w:t>
      </w:r>
      <w:proofErr w:type="spellEnd"/>
      <w:r w:rsidRPr="00EB5514">
        <w:rPr>
          <w:rFonts w:ascii="Times New Roman" w:hAnsi="Times New Roman" w:cs="Times New Roman"/>
          <w:sz w:val="24"/>
          <w:szCs w:val="24"/>
        </w:rPr>
        <w:t xml:space="preserve"> the factors influencing farmers’ decision to process the waste. Additionally, factor analysis was used to identify the underlying barriers to waste processing. Time-series econometric techniques, including ARDL cointegration and error correction modelling, were used to estimate the price elasticity of supply of cocoa waste exports. The qualitative part of the study was </w:t>
      </w:r>
      <w:proofErr w:type="spellStart"/>
      <w:r w:rsidRPr="00EB5514">
        <w:rPr>
          <w:rFonts w:ascii="Times New Roman" w:hAnsi="Times New Roman" w:cs="Times New Roman"/>
          <w:sz w:val="24"/>
          <w:szCs w:val="24"/>
        </w:rPr>
        <w:t>analysed</w:t>
      </w:r>
      <w:proofErr w:type="spellEnd"/>
      <w:r w:rsidRPr="00EB5514">
        <w:rPr>
          <w:rFonts w:ascii="Times New Roman" w:hAnsi="Times New Roman" w:cs="Times New Roman"/>
          <w:sz w:val="24"/>
          <w:szCs w:val="24"/>
        </w:rPr>
        <w:t xml:space="preserve"> using SWOT analysis and TOWS matrix, where the strengths, weaknesses, opportunities and threats of cocoa waste processing was assessed. The results of the study indicated that waste processing by farmers is significantly underexploited with only 11% of farmers processing cocoa waste. Also, the results showed that waste processing is profitable at 39% profit margin and sensitivity analysis indicates that modest increases in prices of processed soap products could increase profits considerably. The main factors influencing farmers' processing of cocoa wastes were se</w:t>
      </w:r>
      <w:r w:rsidR="00367432">
        <w:rPr>
          <w:rFonts w:ascii="Times New Roman" w:hAnsi="Times New Roman" w:cs="Times New Roman"/>
          <w:sz w:val="24"/>
          <w:szCs w:val="24"/>
        </w:rPr>
        <w:t>x</w:t>
      </w:r>
      <w:r w:rsidRPr="00EB5514">
        <w:rPr>
          <w:rFonts w:ascii="Times New Roman" w:hAnsi="Times New Roman" w:cs="Times New Roman"/>
          <w:sz w:val="24"/>
          <w:szCs w:val="24"/>
        </w:rPr>
        <w:t xml:space="preserve">, cocoa farming experience and cost of </w:t>
      </w:r>
      <w:proofErr w:type="spellStart"/>
      <w:r w:rsidRPr="00EB5514">
        <w:rPr>
          <w:rFonts w:ascii="Times New Roman" w:hAnsi="Times New Roman" w:cs="Times New Roman"/>
          <w:sz w:val="24"/>
          <w:szCs w:val="24"/>
        </w:rPr>
        <w:t>labour</w:t>
      </w:r>
      <w:proofErr w:type="spellEnd"/>
      <w:r w:rsidRPr="00EB5514">
        <w:rPr>
          <w:rFonts w:ascii="Times New Roman" w:hAnsi="Times New Roman" w:cs="Times New Roman"/>
          <w:sz w:val="24"/>
          <w:szCs w:val="24"/>
        </w:rPr>
        <w:t xml:space="preserve">. The underlying factors identified as barriers of processing were institutional and policy barriers, financial barriers, perceived risk barriers and knowledge barriers. The qualitative results revealed strengths such as availability of raw materials as well as threats such as competing imports which internally and externally affect cocoa waste processing. The weaknesses including seasonality of cocoa production and opportunities such as changing policy environments were also identified. Finally, the elasticity analysis suggested that the long-run supply of cocoa waste exports is relatively inelastic (0.724), </w:t>
      </w:r>
    </w:p>
    <w:p w14:paraId="4306F53D" w14:textId="77777777" w:rsidR="00143FDC" w:rsidRDefault="00143FDC" w:rsidP="00367432">
      <w:pPr>
        <w:jc w:val="both"/>
        <w:rPr>
          <w:rFonts w:ascii="Times New Roman" w:hAnsi="Times New Roman" w:cs="Times New Roman"/>
          <w:sz w:val="24"/>
          <w:szCs w:val="24"/>
        </w:rPr>
      </w:pPr>
    </w:p>
    <w:p w14:paraId="41525FF3" w14:textId="77777777" w:rsidR="00143FDC" w:rsidRDefault="00143FDC" w:rsidP="00367432">
      <w:pPr>
        <w:jc w:val="both"/>
        <w:rPr>
          <w:rFonts w:ascii="Times New Roman" w:hAnsi="Times New Roman" w:cs="Times New Roman"/>
          <w:sz w:val="24"/>
          <w:szCs w:val="24"/>
        </w:rPr>
      </w:pPr>
    </w:p>
    <w:p w14:paraId="480F4DDD" w14:textId="77777777" w:rsidR="00143FDC" w:rsidRDefault="00143FDC" w:rsidP="00367432">
      <w:pPr>
        <w:jc w:val="both"/>
        <w:rPr>
          <w:rFonts w:ascii="Times New Roman" w:hAnsi="Times New Roman" w:cs="Times New Roman"/>
          <w:sz w:val="24"/>
          <w:szCs w:val="24"/>
        </w:rPr>
      </w:pPr>
    </w:p>
    <w:p w14:paraId="5355244E" w14:textId="1037CF10" w:rsidR="00EB5514" w:rsidRPr="00EB5514" w:rsidRDefault="00EB5514" w:rsidP="00367432">
      <w:pPr>
        <w:jc w:val="both"/>
        <w:rPr>
          <w:rFonts w:ascii="Times New Roman" w:hAnsi="Times New Roman" w:cs="Times New Roman"/>
          <w:sz w:val="24"/>
          <w:szCs w:val="24"/>
        </w:rPr>
      </w:pPr>
      <w:r w:rsidRPr="00EB5514">
        <w:rPr>
          <w:rFonts w:ascii="Times New Roman" w:hAnsi="Times New Roman" w:cs="Times New Roman"/>
          <w:sz w:val="24"/>
          <w:szCs w:val="24"/>
        </w:rPr>
        <w:t>indicating that a 1% increase in price leads to a 0.72% increase in exports. Overall, the study highlights the potential of cocoa waste processing to enhance farmers' livelihood and what can drive this potential or inhibit it. It recommends targeted interventions such as capacity building for farmers, policy development regarding cocoa waste processing and financial systems such as loans and grants to be put in place for farmers, especially female cocoa farmers, to enable them to process the waste. In addition, strategic investments can be made to strengthen export capacity response to global market opportunities.</w:t>
      </w:r>
    </w:p>
    <w:p w14:paraId="4B188CFD" w14:textId="77777777" w:rsidR="00CC6896" w:rsidRPr="000931D0" w:rsidRDefault="00CC6896" w:rsidP="00367432">
      <w:pPr>
        <w:jc w:val="both"/>
        <w:rPr>
          <w:rFonts w:ascii="Times New Roman" w:hAnsi="Times New Roman" w:cs="Times New Roman"/>
          <w:b/>
          <w:bCs/>
          <w:sz w:val="24"/>
          <w:szCs w:val="24"/>
        </w:rPr>
      </w:pPr>
    </w:p>
    <w:p w14:paraId="3F81AD48" w14:textId="1D25B835" w:rsidR="00AB7951" w:rsidRPr="004C38C3" w:rsidRDefault="00AB7951" w:rsidP="00DE297D">
      <w:pPr>
        <w:jc w:val="center"/>
        <w:rPr>
          <w:rFonts w:ascii="Times New Roman" w:hAnsi="Times New Roman" w:cs="Times New Roman"/>
          <w:b/>
          <w:bCs/>
          <w:sz w:val="24"/>
          <w:szCs w:val="24"/>
        </w:rPr>
      </w:pPr>
      <w:r>
        <w:rPr>
          <w:rFonts w:ascii="Times New Roman" w:hAnsi="Times New Roman" w:cs="Times New Roman"/>
          <w:b/>
          <w:bCs/>
          <w:sz w:val="24"/>
          <w:szCs w:val="24"/>
        </w:rPr>
        <w:t>ALL ARE CORDIALLY INVITED</w:t>
      </w:r>
    </w:p>
    <w:sectPr w:rsidR="00AB7951" w:rsidRPr="004C38C3" w:rsidSect="00B62B7F">
      <w:pgSz w:w="12240" w:h="15840"/>
      <w:pgMar w:top="540" w:right="810" w:bottom="90" w:left="90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779"/>
    <w:rsid w:val="00005F14"/>
    <w:rsid w:val="00043258"/>
    <w:rsid w:val="000931D0"/>
    <w:rsid w:val="000A7EFB"/>
    <w:rsid w:val="00120B96"/>
    <w:rsid w:val="0013587F"/>
    <w:rsid w:val="00143FDC"/>
    <w:rsid w:val="00215B5F"/>
    <w:rsid w:val="002C6981"/>
    <w:rsid w:val="00304F75"/>
    <w:rsid w:val="00305ADF"/>
    <w:rsid w:val="00367432"/>
    <w:rsid w:val="003950C1"/>
    <w:rsid w:val="0039660A"/>
    <w:rsid w:val="003B0547"/>
    <w:rsid w:val="003B322C"/>
    <w:rsid w:val="004A3B91"/>
    <w:rsid w:val="004C38C3"/>
    <w:rsid w:val="004D1C85"/>
    <w:rsid w:val="004E3321"/>
    <w:rsid w:val="00554D22"/>
    <w:rsid w:val="005C0630"/>
    <w:rsid w:val="005C794A"/>
    <w:rsid w:val="00600E02"/>
    <w:rsid w:val="00656779"/>
    <w:rsid w:val="0066401F"/>
    <w:rsid w:val="00665D3B"/>
    <w:rsid w:val="006B10C7"/>
    <w:rsid w:val="00770FE0"/>
    <w:rsid w:val="00816BAB"/>
    <w:rsid w:val="00865B2D"/>
    <w:rsid w:val="008962FF"/>
    <w:rsid w:val="008C3E7A"/>
    <w:rsid w:val="009033C3"/>
    <w:rsid w:val="00AB7951"/>
    <w:rsid w:val="00B112EE"/>
    <w:rsid w:val="00B3689B"/>
    <w:rsid w:val="00B62B7F"/>
    <w:rsid w:val="00BA42E2"/>
    <w:rsid w:val="00C065EF"/>
    <w:rsid w:val="00C518DA"/>
    <w:rsid w:val="00C65EE1"/>
    <w:rsid w:val="00CC6896"/>
    <w:rsid w:val="00DE297D"/>
    <w:rsid w:val="00DF4F6D"/>
    <w:rsid w:val="00E30D8E"/>
    <w:rsid w:val="00E744A7"/>
    <w:rsid w:val="00E76AA4"/>
    <w:rsid w:val="00EB5514"/>
    <w:rsid w:val="00EE699A"/>
    <w:rsid w:val="00FF2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6FB4"/>
  <w15:chartTrackingRefBased/>
  <w15:docId w15:val="{1E346864-7712-4EBB-A590-2A29E383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677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s-markdown-paragraph">
    <w:name w:val="ds-markdown-paragraph"/>
    <w:basedOn w:val="Normal"/>
    <w:rsid w:val="006567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6567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Agricultural Economics &amp; Agribusiness</cp:lastModifiedBy>
  <cp:revision>2</cp:revision>
  <cp:lastPrinted>2025-11-25T17:51:00Z</cp:lastPrinted>
  <dcterms:created xsi:type="dcterms:W3CDTF">2026-06-08T11:07:00Z</dcterms:created>
  <dcterms:modified xsi:type="dcterms:W3CDTF">2026-06-08T11:07:00Z</dcterms:modified>
</cp:coreProperties>
</file>