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A68D" w14:textId="77777777" w:rsidR="00D32B5E" w:rsidRPr="00FD6CB0" w:rsidRDefault="00D32B5E" w:rsidP="00D32B5E">
      <w:pPr>
        <w:spacing w:before="100" w:beforeAutospacing="1" w:after="100" w:afterAutospacing="1" w:line="240" w:lineRule="auto"/>
        <w:outlineLvl w:val="1"/>
        <w:rPr>
          <w:rFonts w:ascii="Times New Roman" w:eastAsia="Times New Roman" w:hAnsi="Times New Roman" w:cs="Times New Roman"/>
          <w:b/>
          <w:bCs/>
          <w:sz w:val="28"/>
          <w:szCs w:val="28"/>
        </w:rPr>
      </w:pPr>
      <w:r w:rsidRPr="00FD6CB0">
        <w:rPr>
          <w:rFonts w:ascii="Times New Roman" w:eastAsia="Times New Roman" w:hAnsi="Times New Roman" w:cs="Times New Roman"/>
          <w:b/>
          <w:bCs/>
          <w:sz w:val="28"/>
          <w:szCs w:val="28"/>
        </w:rPr>
        <w:t>ABSTRACT</w:t>
      </w:r>
    </w:p>
    <w:p w14:paraId="0669586D" w14:textId="77777777" w:rsidR="00D32B5E" w:rsidRPr="00FD6CB0" w:rsidRDefault="00D32B5E" w:rsidP="00D32B5E">
      <w:pPr>
        <w:spacing w:before="100" w:beforeAutospacing="1" w:after="100" w:afterAutospacing="1" w:line="240" w:lineRule="auto"/>
        <w:rPr>
          <w:rFonts w:ascii="Times New Roman" w:eastAsia="Times New Roman" w:hAnsi="Times New Roman" w:cs="Times New Roman"/>
          <w:sz w:val="28"/>
          <w:szCs w:val="28"/>
        </w:rPr>
      </w:pPr>
      <w:r w:rsidRPr="00FD6CB0">
        <w:rPr>
          <w:rFonts w:ascii="Times New Roman" w:eastAsia="Times New Roman" w:hAnsi="Times New Roman" w:cs="Times New Roman"/>
          <w:sz w:val="28"/>
          <w:szCs w:val="28"/>
        </w:rPr>
        <w:t xml:space="preserve">In the contemporary Ghanaian educational landscape, the quality of academic achievement among Senior High School (SHS) students has become a focal point of concern for policymakers, academics, and industry stakeholders. This discourse centers primarily on the quality of passes in core subjects during the Senior Secondary School Certificate Examination (SSSCE) and the West African Senior </w:t>
      </w:r>
      <w:proofErr w:type="spellStart"/>
      <w:r w:rsidRPr="00FD6CB0">
        <w:rPr>
          <w:rFonts w:ascii="Times New Roman" w:eastAsia="Times New Roman" w:hAnsi="Times New Roman" w:cs="Times New Roman"/>
          <w:sz w:val="28"/>
          <w:szCs w:val="28"/>
        </w:rPr>
        <w:t>Senior</w:t>
      </w:r>
      <w:proofErr w:type="spellEnd"/>
      <w:r w:rsidRPr="00FD6CB0">
        <w:rPr>
          <w:rFonts w:ascii="Times New Roman" w:eastAsia="Times New Roman" w:hAnsi="Times New Roman" w:cs="Times New Roman"/>
          <w:sz w:val="28"/>
          <w:szCs w:val="28"/>
        </w:rPr>
        <w:t xml:space="preserve"> School Certificate Examination (WASSCE)—thresholds critical for progression to tertiary education. Central to improving these outcomes is the construct of </w:t>
      </w:r>
      <w:r w:rsidRPr="0041004C">
        <w:rPr>
          <w:rFonts w:ascii="Times New Roman" w:eastAsia="Times New Roman" w:hAnsi="Times New Roman" w:cs="Times New Roman"/>
          <w:bCs/>
          <w:sz w:val="28"/>
          <w:szCs w:val="28"/>
        </w:rPr>
        <w:t>student engagement</w:t>
      </w:r>
      <w:r w:rsidRPr="00FD6CB0">
        <w:rPr>
          <w:rFonts w:ascii="Times New Roman" w:eastAsia="Times New Roman" w:hAnsi="Times New Roman" w:cs="Times New Roman"/>
          <w:sz w:val="28"/>
          <w:szCs w:val="28"/>
        </w:rPr>
        <w:t>, theorized as a pivotal mechanism for narrowing achievement gaps and mitigating student failure.</w:t>
      </w:r>
    </w:p>
    <w:p w14:paraId="127201FA" w14:textId="77777777" w:rsidR="00D32B5E" w:rsidRPr="00FD6CB0" w:rsidRDefault="00D32B5E" w:rsidP="00D32B5E">
      <w:pPr>
        <w:spacing w:before="100" w:beforeAutospacing="1" w:after="100" w:afterAutospacing="1" w:line="240" w:lineRule="auto"/>
        <w:rPr>
          <w:rFonts w:ascii="Times New Roman" w:eastAsia="Times New Roman" w:hAnsi="Times New Roman" w:cs="Times New Roman"/>
          <w:sz w:val="28"/>
          <w:szCs w:val="28"/>
        </w:rPr>
      </w:pPr>
      <w:r w:rsidRPr="00FD6CB0">
        <w:rPr>
          <w:rFonts w:ascii="Times New Roman" w:eastAsia="Times New Roman" w:hAnsi="Times New Roman" w:cs="Times New Roman"/>
          <w:sz w:val="28"/>
          <w:szCs w:val="28"/>
        </w:rPr>
        <w:t xml:space="preserve">This study adopted a quantitative paradigm and a cross-sectional research design to investigate the nature of student engagement within Ghana’s public SHSs and its subsequent impact on academic achievement. The findings reveal that student engagement is a multidimensional, three-factor construct comprising </w:t>
      </w:r>
      <w:r w:rsidRPr="0041004C">
        <w:rPr>
          <w:rFonts w:ascii="Times New Roman" w:eastAsia="Times New Roman" w:hAnsi="Times New Roman" w:cs="Times New Roman"/>
          <w:bCs/>
          <w:sz w:val="28"/>
          <w:szCs w:val="28"/>
        </w:rPr>
        <w:t xml:space="preserve">cognitive, emotional, and </w:t>
      </w:r>
      <w:proofErr w:type="spellStart"/>
      <w:r w:rsidRPr="0041004C">
        <w:rPr>
          <w:rFonts w:ascii="Times New Roman" w:eastAsia="Times New Roman" w:hAnsi="Times New Roman" w:cs="Times New Roman"/>
          <w:bCs/>
          <w:sz w:val="28"/>
          <w:szCs w:val="28"/>
        </w:rPr>
        <w:t>behavioural</w:t>
      </w:r>
      <w:proofErr w:type="spellEnd"/>
      <w:r w:rsidRPr="0041004C">
        <w:rPr>
          <w:rFonts w:ascii="Times New Roman" w:eastAsia="Times New Roman" w:hAnsi="Times New Roman" w:cs="Times New Roman"/>
          <w:sz w:val="28"/>
          <w:szCs w:val="28"/>
        </w:rPr>
        <w:t xml:space="preserve"> </w:t>
      </w:r>
      <w:r w:rsidRPr="00FD6CB0">
        <w:rPr>
          <w:rFonts w:ascii="Times New Roman" w:eastAsia="Times New Roman" w:hAnsi="Times New Roman" w:cs="Times New Roman"/>
          <w:sz w:val="28"/>
          <w:szCs w:val="28"/>
        </w:rPr>
        <w:t xml:space="preserve">dimensions. Results indicate that cognitive engagement is the most prevalent dimension among students, followed by emotional and </w:t>
      </w:r>
      <w:proofErr w:type="spellStart"/>
      <w:r w:rsidRPr="00FD6CB0">
        <w:rPr>
          <w:rFonts w:ascii="Times New Roman" w:eastAsia="Times New Roman" w:hAnsi="Times New Roman" w:cs="Times New Roman"/>
          <w:sz w:val="28"/>
          <w:szCs w:val="28"/>
        </w:rPr>
        <w:t>behavioural</w:t>
      </w:r>
      <w:proofErr w:type="spellEnd"/>
      <w:r w:rsidRPr="00FD6CB0">
        <w:rPr>
          <w:rFonts w:ascii="Times New Roman" w:eastAsia="Times New Roman" w:hAnsi="Times New Roman" w:cs="Times New Roman"/>
          <w:sz w:val="28"/>
          <w:szCs w:val="28"/>
        </w:rPr>
        <w:t xml:space="preserve"> engagement.</w:t>
      </w:r>
    </w:p>
    <w:p w14:paraId="3AC28606" w14:textId="77777777" w:rsidR="00D32B5E" w:rsidRPr="00FD6CB0" w:rsidRDefault="00D32B5E" w:rsidP="00D32B5E">
      <w:pPr>
        <w:spacing w:before="100" w:beforeAutospacing="1" w:after="100" w:afterAutospacing="1" w:line="240" w:lineRule="auto"/>
        <w:rPr>
          <w:rFonts w:ascii="Times New Roman" w:eastAsia="Times New Roman" w:hAnsi="Times New Roman" w:cs="Times New Roman"/>
          <w:sz w:val="28"/>
          <w:szCs w:val="28"/>
        </w:rPr>
      </w:pPr>
      <w:r w:rsidRPr="00FD6CB0">
        <w:rPr>
          <w:rFonts w:ascii="Times New Roman" w:eastAsia="Times New Roman" w:hAnsi="Times New Roman" w:cs="Times New Roman"/>
          <w:sz w:val="28"/>
          <w:szCs w:val="28"/>
        </w:rPr>
        <w:t>Statistical analysis demonstrated a significant positive correlation between inte</w:t>
      </w:r>
      <w:r>
        <w:rPr>
          <w:rFonts w:ascii="Times New Roman" w:eastAsia="Times New Roman" w:hAnsi="Times New Roman" w:cs="Times New Roman"/>
          <w:sz w:val="28"/>
          <w:szCs w:val="28"/>
        </w:rPr>
        <w:t>rnal and external assessments (r = 0.533, p &lt; 0.05</w:t>
      </w:r>
      <w:r w:rsidRPr="00FD6CB0">
        <w:rPr>
          <w:rFonts w:ascii="Times New Roman" w:eastAsia="Times New Roman" w:hAnsi="Times New Roman" w:cs="Times New Roman"/>
          <w:sz w:val="28"/>
          <w:szCs w:val="28"/>
        </w:rPr>
        <w:t>), validating the premise that engagement serves as a definitive pathway to academic success. Conversely, a significant negative correlation was observed between di</w:t>
      </w:r>
      <w:r>
        <w:rPr>
          <w:rFonts w:ascii="Times New Roman" w:eastAsia="Times New Roman" w:hAnsi="Times New Roman" w:cs="Times New Roman"/>
          <w:sz w:val="28"/>
          <w:szCs w:val="28"/>
        </w:rPr>
        <w:t>rect and indirect involvement (r = -0.549, p &lt; 0.05</w:t>
      </w:r>
      <w:r w:rsidRPr="00FD6CB0">
        <w:rPr>
          <w:rFonts w:ascii="Times New Roman" w:eastAsia="Times New Roman" w:hAnsi="Times New Roman" w:cs="Times New Roman"/>
          <w:sz w:val="28"/>
          <w:szCs w:val="28"/>
        </w:rPr>
        <w:t xml:space="preserve">), highlighting a disparity between students' demonstrated actions and their perceived involvement. Institutional variations were also evident: students in </w:t>
      </w:r>
      <w:r w:rsidRPr="0041004C">
        <w:rPr>
          <w:rFonts w:ascii="Times New Roman" w:eastAsia="Times New Roman" w:hAnsi="Times New Roman" w:cs="Times New Roman"/>
          <w:bCs/>
          <w:sz w:val="28"/>
          <w:szCs w:val="28"/>
        </w:rPr>
        <w:t>Category A</w:t>
      </w:r>
      <w:r w:rsidRPr="00FD6CB0">
        <w:rPr>
          <w:rFonts w:ascii="Times New Roman" w:eastAsia="Times New Roman" w:hAnsi="Times New Roman" w:cs="Times New Roman"/>
          <w:sz w:val="28"/>
          <w:szCs w:val="28"/>
        </w:rPr>
        <w:t xml:space="preserve"> schools exhibited higher </w:t>
      </w:r>
      <w:proofErr w:type="spellStart"/>
      <w:r w:rsidRPr="00FD6CB0">
        <w:rPr>
          <w:rFonts w:ascii="Times New Roman" w:eastAsia="Times New Roman" w:hAnsi="Times New Roman" w:cs="Times New Roman"/>
          <w:sz w:val="28"/>
          <w:szCs w:val="28"/>
        </w:rPr>
        <w:t>behavioural</w:t>
      </w:r>
      <w:proofErr w:type="spellEnd"/>
      <w:r w:rsidRPr="00FD6CB0">
        <w:rPr>
          <w:rFonts w:ascii="Times New Roman" w:eastAsia="Times New Roman" w:hAnsi="Times New Roman" w:cs="Times New Roman"/>
          <w:sz w:val="28"/>
          <w:szCs w:val="28"/>
        </w:rPr>
        <w:t xml:space="preserve"> and affective involvement linked to superior resource provision, whereas students in </w:t>
      </w:r>
      <w:r w:rsidRPr="0041004C">
        <w:rPr>
          <w:rFonts w:ascii="Times New Roman" w:eastAsia="Times New Roman" w:hAnsi="Times New Roman" w:cs="Times New Roman"/>
          <w:bCs/>
          <w:sz w:val="28"/>
          <w:szCs w:val="28"/>
        </w:rPr>
        <w:t>Category C</w:t>
      </w:r>
      <w:r w:rsidRPr="00FD6CB0">
        <w:rPr>
          <w:rFonts w:ascii="Times New Roman" w:eastAsia="Times New Roman" w:hAnsi="Times New Roman" w:cs="Times New Roman"/>
          <w:sz w:val="28"/>
          <w:szCs w:val="28"/>
        </w:rPr>
        <w:t xml:space="preserve"> schools demonstrated heightened cognitive involvement characterized by self-regulation and persistence.</w:t>
      </w:r>
    </w:p>
    <w:p w14:paraId="539C627B" w14:textId="77777777" w:rsidR="00D32B5E" w:rsidRDefault="00D32B5E" w:rsidP="00D32B5E">
      <w:pPr>
        <w:spacing w:before="100" w:beforeAutospacing="1" w:after="100" w:afterAutospacing="1" w:line="240" w:lineRule="auto"/>
        <w:rPr>
          <w:rFonts w:ascii="Times New Roman" w:eastAsia="Times New Roman" w:hAnsi="Times New Roman" w:cs="Times New Roman"/>
          <w:sz w:val="28"/>
          <w:szCs w:val="28"/>
        </w:rPr>
      </w:pPr>
      <w:r w:rsidRPr="00FD6CB0">
        <w:rPr>
          <w:rFonts w:ascii="Times New Roman" w:eastAsia="Times New Roman" w:hAnsi="Times New Roman" w:cs="Times New Roman"/>
          <w:sz w:val="28"/>
          <w:szCs w:val="28"/>
        </w:rPr>
        <w:t>Confirmatory Factor Analysis (CFA) supported a second-order model, affirming the multidimensionality of the engagement construct. The study concludes that student engagement is context-dependent and a robust predictor of academic performance. Consequently, this research offers strategic frameworks for educational practitioners and policymakers to enhance learning outcomes and systemic efficacy within the Ghanaian secondary education sector.</w:t>
      </w:r>
    </w:p>
    <w:p w14:paraId="5F8B2E86" w14:textId="77777777" w:rsidR="00D32B5E" w:rsidRPr="00FD6CB0" w:rsidRDefault="00D32B5E" w:rsidP="00D32B5E">
      <w:pPr>
        <w:rPr>
          <w:rFonts w:ascii="Times New Roman" w:hAnsi="Times New Roman" w:cs="Times New Roman"/>
          <w:sz w:val="28"/>
          <w:szCs w:val="28"/>
        </w:rPr>
      </w:pPr>
    </w:p>
    <w:p w14:paraId="7984A138" w14:textId="77777777" w:rsidR="00D32B5E" w:rsidRDefault="00D32B5E"/>
    <w:sectPr w:rsidR="00D32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5E"/>
    <w:rsid w:val="00855223"/>
    <w:rsid w:val="009475E3"/>
    <w:rsid w:val="009F6D23"/>
    <w:rsid w:val="00B46B73"/>
    <w:rsid w:val="00D3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D1B2"/>
  <w15:chartTrackingRefBased/>
  <w15:docId w15:val="{7045E13F-5BC3-4001-826D-F5BE2A30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5E"/>
  </w:style>
  <w:style w:type="paragraph" w:styleId="Heading1">
    <w:name w:val="heading 1"/>
    <w:basedOn w:val="Normal"/>
    <w:next w:val="Normal"/>
    <w:link w:val="Heading1Char"/>
    <w:uiPriority w:val="9"/>
    <w:qFormat/>
    <w:rsid w:val="00D32B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B5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SALAMAT</dc:creator>
  <cp:keywords/>
  <dc:description/>
  <cp:lastModifiedBy>Regina Afari Boateng</cp:lastModifiedBy>
  <cp:revision>2</cp:revision>
  <dcterms:created xsi:type="dcterms:W3CDTF">2026-04-17T11:54:00Z</dcterms:created>
  <dcterms:modified xsi:type="dcterms:W3CDTF">2026-04-17T11:54:00Z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17014f3b-43a5-457d-b9bb-b3cd39340841</vt:lpwstr>
  </property>
</Properties>
</file>