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512B" w14:textId="2B9950CD" w:rsidR="00D96987" w:rsidRDefault="00D96987" w:rsidP="00D96987">
      <w:pPr>
        <w:keepNext/>
        <w:keepLines/>
        <w:spacing w:before="480" w:after="240" w:line="259" w:lineRule="auto"/>
        <w:jc w:val="both"/>
        <w:outlineLvl w:val="0"/>
        <w:rPr>
          <w:rFonts w:ascii="Times New Roman" w:eastAsia="SimSun" w:hAnsi="Times New Roman" w:cs="Times New Roman"/>
          <w:b/>
          <w:kern w:val="0"/>
          <w:szCs w:val="32"/>
          <w:lang w:val="en-GB"/>
          <w14:ligatures w14:val="none"/>
        </w:rPr>
      </w:pPr>
      <w:bookmarkStart w:id="0" w:name="_Toc112766588"/>
      <w:bookmarkStart w:id="1" w:name="_Toc156645527"/>
      <w:bookmarkStart w:id="2" w:name="_Toc161741364"/>
      <w:r>
        <w:rPr>
          <w:rFonts w:ascii="Times New Roman" w:eastAsia="SimSun" w:hAnsi="Times New Roman" w:cs="Times New Roman"/>
          <w:b/>
          <w:kern w:val="0"/>
          <w:szCs w:val="32"/>
          <w:lang w:val="en-GB"/>
          <w14:ligatures w14:val="none"/>
        </w:rPr>
        <w:t xml:space="preserve">Thesis title: Urban Malaria Transmission in Accra and the Driving Entomological Factors </w:t>
      </w:r>
    </w:p>
    <w:p w14:paraId="3874D825" w14:textId="43CD02DA" w:rsidR="00D96987" w:rsidRPr="00D96987" w:rsidRDefault="00D96987" w:rsidP="00D96987">
      <w:pPr>
        <w:keepNext/>
        <w:keepLines/>
        <w:spacing w:before="480" w:after="240" w:line="259" w:lineRule="auto"/>
        <w:ind w:left="432"/>
        <w:jc w:val="center"/>
        <w:outlineLvl w:val="0"/>
        <w:rPr>
          <w:rFonts w:ascii="Times New Roman" w:eastAsia="SimSun" w:hAnsi="Times New Roman" w:cs="Times New Roman"/>
          <w:b/>
          <w:kern w:val="0"/>
          <w:szCs w:val="32"/>
          <w:lang w:val="en-GB"/>
          <w14:ligatures w14:val="none"/>
        </w:rPr>
      </w:pPr>
      <w:r w:rsidRPr="00D96987">
        <w:rPr>
          <w:rFonts w:ascii="Times New Roman" w:eastAsia="SimSun" w:hAnsi="Times New Roman" w:cs="Times New Roman"/>
          <w:b/>
          <w:kern w:val="0"/>
          <w:szCs w:val="32"/>
          <w:lang w:val="en-GB"/>
          <w14:ligatures w14:val="none"/>
        </w:rPr>
        <w:t>ABSTRACT</w:t>
      </w:r>
      <w:bookmarkEnd w:id="0"/>
      <w:bookmarkEnd w:id="1"/>
      <w:bookmarkEnd w:id="2"/>
    </w:p>
    <w:p w14:paraId="7594E4D8" w14:textId="77777777" w:rsidR="00D96987" w:rsidRPr="00D96987" w:rsidRDefault="00D96987" w:rsidP="00D96987">
      <w:pPr>
        <w:spacing w:line="480" w:lineRule="auto"/>
        <w:jc w:val="both"/>
        <w:rPr>
          <w:rFonts w:ascii="Times New Roman" w:eastAsia="Calibri" w:hAnsi="Times New Roman" w:cs="Times New Roman"/>
          <w:b/>
          <w:bCs/>
        </w:rPr>
      </w:pPr>
      <w:r w:rsidRPr="00D96987">
        <w:rPr>
          <w:rFonts w:ascii="Times New Roman" w:eastAsia="Calibri" w:hAnsi="Times New Roman" w:cs="Times New Roman"/>
          <w:b/>
          <w:bCs/>
        </w:rPr>
        <w:t xml:space="preserve">Background </w:t>
      </w:r>
    </w:p>
    <w:p w14:paraId="6C1C37C4" w14:textId="77777777" w:rsidR="00D96987" w:rsidRPr="00D96987" w:rsidRDefault="00D96987" w:rsidP="00D96987">
      <w:pPr>
        <w:spacing w:line="480" w:lineRule="auto"/>
        <w:jc w:val="both"/>
        <w:rPr>
          <w:rFonts w:ascii="Times New Roman" w:eastAsia="Calibri" w:hAnsi="Times New Roman" w:cs="Times New Roman"/>
        </w:rPr>
      </w:pPr>
      <w:r w:rsidRPr="00D96987">
        <w:rPr>
          <w:rFonts w:ascii="Times New Roman" w:eastAsia="Calibri" w:hAnsi="Times New Roman" w:cs="Times New Roman"/>
        </w:rPr>
        <w:t xml:space="preserve">The World Health Organization's reports highlighted a rise in global malaria cases from 2021 to 2022, maintaining malaria as a significant public health concern in numerous African nations. Unplanned urbanization contributes to localized malaria transmission, disproportionately impacting impoverished urban residents. Factors such as irrigated urban farming, inadequate sanitation, insecticide resistance, and vector adaptation to polluted waters are attributed to urban malaria transmission. Plasmodium falciparum and Plasmodium vivax pose substantial public health threats, with P. falciparum responsible for most malaria cases in sub-Saharan Africa. Anopheles gambiae </w:t>
      </w:r>
      <w:proofErr w:type="spellStart"/>
      <w:r w:rsidRPr="00D96987">
        <w:rPr>
          <w:rFonts w:ascii="Times New Roman" w:eastAsia="Calibri" w:hAnsi="Times New Roman" w:cs="Times New Roman"/>
        </w:rPr>
        <w:t>s.s.</w:t>
      </w:r>
      <w:proofErr w:type="spellEnd"/>
      <w:r w:rsidRPr="00D96987">
        <w:rPr>
          <w:rFonts w:ascii="Times New Roman" w:eastAsia="Calibri" w:hAnsi="Times New Roman" w:cs="Times New Roman"/>
        </w:rPr>
        <w:t xml:space="preserve"> and Anopheles </w:t>
      </w:r>
      <w:proofErr w:type="spellStart"/>
      <w:r w:rsidRPr="00D96987">
        <w:rPr>
          <w:rFonts w:ascii="Times New Roman" w:eastAsia="Calibri" w:hAnsi="Times New Roman" w:cs="Times New Roman"/>
        </w:rPr>
        <w:t>coluzzii</w:t>
      </w:r>
      <w:proofErr w:type="spellEnd"/>
      <w:r w:rsidRPr="00D96987">
        <w:rPr>
          <w:rFonts w:ascii="Times New Roman" w:eastAsia="Calibri" w:hAnsi="Times New Roman" w:cs="Times New Roman"/>
        </w:rPr>
        <w:t xml:space="preserve"> are the primary malaria vectors in West Africa, including Ghana. Despite efforts employing vector control strategies like insecticide-treated nets (ITN) and indoor residual spraying (IRS), insecticide resistance persists. Evidence suggests malaria vectors adapting to polluted urban waters, potentially amplifying urban malaria transmission. Concerns over insecticide resistance and the potential emergence of new vector species in African cities underscore the need for further investigation into factors driving urban malaria transmission. Thus, this study aimed to explore the factors influencing urban malaria transmission in Accra.</w:t>
      </w:r>
    </w:p>
    <w:p w14:paraId="11943971" w14:textId="77777777" w:rsidR="00D96987" w:rsidRPr="00D96987" w:rsidRDefault="00D96987" w:rsidP="00D96987">
      <w:pPr>
        <w:spacing w:line="480" w:lineRule="auto"/>
        <w:jc w:val="both"/>
        <w:rPr>
          <w:rFonts w:ascii="Times New Roman" w:eastAsia="Calibri" w:hAnsi="Times New Roman" w:cs="Times New Roman"/>
          <w:b/>
          <w:bCs/>
        </w:rPr>
      </w:pPr>
      <w:r w:rsidRPr="00D96987">
        <w:rPr>
          <w:rFonts w:ascii="Times New Roman" w:eastAsia="Calibri" w:hAnsi="Times New Roman" w:cs="Times New Roman"/>
          <w:b/>
          <w:bCs/>
        </w:rPr>
        <w:t xml:space="preserve">Methods </w:t>
      </w:r>
    </w:p>
    <w:p w14:paraId="7E6C526E" w14:textId="77777777" w:rsidR="00D96987" w:rsidRPr="00D96987" w:rsidRDefault="00D96987" w:rsidP="00D96987">
      <w:pPr>
        <w:spacing w:line="480" w:lineRule="auto"/>
        <w:jc w:val="both"/>
        <w:rPr>
          <w:rFonts w:ascii="Times New Roman" w:eastAsia="Calibri" w:hAnsi="Times New Roman" w:cs="Times New Roman"/>
        </w:rPr>
      </w:pPr>
      <w:r w:rsidRPr="00D96987">
        <w:rPr>
          <w:rFonts w:ascii="Times New Roman" w:eastAsia="Calibri" w:hAnsi="Times New Roman" w:cs="Times New Roman"/>
        </w:rPr>
        <w:t xml:space="preserve">Fifteen study sites in Accra were surveyed for larval habitats, and larvae were collected. These sites were categorized into lower socioeconomic (LS), middle socioeconomic (MS), high socioeconomic (HS), peri-urban (PU), and irrigated urban farming (IUF) sites. Adult mosquitoes </w:t>
      </w:r>
      <w:r w:rsidRPr="00D96987">
        <w:rPr>
          <w:rFonts w:ascii="Times New Roman" w:eastAsia="Calibri" w:hAnsi="Times New Roman" w:cs="Times New Roman"/>
        </w:rPr>
        <w:lastRenderedPageBreak/>
        <w:t>were collected using human landing catches (HLC) and mechanized aspirators from ten of the fifteen study sites, with two sites from each category. Mosquitoes were identified morphologically and by PCR. Insecticide resistance markers, Plasmodium falciparum sporozoites, and blood meal analysis were also determined using PCR.</w:t>
      </w:r>
    </w:p>
    <w:p w14:paraId="1CA33083" w14:textId="77777777" w:rsidR="00D96987" w:rsidRPr="00D96987" w:rsidRDefault="00D96987" w:rsidP="00D96987">
      <w:pPr>
        <w:spacing w:line="480" w:lineRule="auto"/>
        <w:jc w:val="lowKashida"/>
        <w:rPr>
          <w:rFonts w:ascii="Times New Roman" w:eastAsia="Calibri" w:hAnsi="Times New Roman" w:cs="Times New Roman"/>
          <w:b/>
          <w:bCs/>
        </w:rPr>
      </w:pPr>
      <w:r w:rsidRPr="00D96987">
        <w:rPr>
          <w:rFonts w:ascii="Times New Roman" w:eastAsia="Calibri" w:hAnsi="Times New Roman" w:cs="Times New Roman"/>
          <w:b/>
          <w:bCs/>
        </w:rPr>
        <w:t>Results</w:t>
      </w:r>
    </w:p>
    <w:p w14:paraId="3B88D075" w14:textId="77777777" w:rsidR="00D96987" w:rsidRPr="00D96987" w:rsidRDefault="00D96987" w:rsidP="00D96987">
      <w:pPr>
        <w:spacing w:line="480" w:lineRule="auto"/>
        <w:jc w:val="both"/>
        <w:rPr>
          <w:rFonts w:ascii="Times New Roman" w:eastAsia="Calibri" w:hAnsi="Times New Roman" w:cs="Times New Roman"/>
          <w:color w:val="0D0D0D"/>
        </w:rPr>
      </w:pPr>
      <w:r w:rsidRPr="00D96987">
        <w:rPr>
          <w:rFonts w:ascii="Times New Roman" w:eastAsia="Calibri" w:hAnsi="Times New Roman" w:cs="Times New Roman"/>
          <w:color w:val="0D0D0D"/>
        </w:rPr>
        <w:t xml:space="preserve">A total of 727 breeding habitats, of which [65.34%, n = 475/727] were positive for </w:t>
      </w:r>
      <w:r w:rsidRPr="00D96987">
        <w:rPr>
          <w:rFonts w:ascii="Times New Roman" w:eastAsia="Calibri" w:hAnsi="Times New Roman" w:cs="Times New Roman"/>
          <w:i/>
          <w:color w:val="0D0D0D"/>
        </w:rPr>
        <w:t xml:space="preserve">Anopheles </w:t>
      </w:r>
      <w:r w:rsidRPr="00D96987">
        <w:rPr>
          <w:rFonts w:ascii="Times New Roman" w:eastAsia="Calibri" w:hAnsi="Times New Roman" w:cs="Times New Roman"/>
          <w:color w:val="0D0D0D"/>
        </w:rPr>
        <w:t xml:space="preserve">larvae were found. Drainage ditches were the most abundant [48.21%, n = 229/475] habitat type. </w:t>
      </w:r>
      <w:r w:rsidRPr="00D96987">
        <w:rPr>
          <w:rFonts w:ascii="Times New Roman" w:eastAsia="Calibri" w:hAnsi="Times New Roman" w:cs="Times New Roman"/>
          <w:bCs/>
          <w:color w:val="0D0D0D"/>
        </w:rPr>
        <w:t xml:space="preserve">Overall, the </w:t>
      </w:r>
      <w:r w:rsidRPr="00D96987">
        <w:rPr>
          <w:rFonts w:ascii="Times New Roman" w:eastAsia="Calibri" w:hAnsi="Times New Roman" w:cs="Times New Roman"/>
          <w:color w:val="0D0D0D"/>
        </w:rPr>
        <w:t xml:space="preserve">abundance of </w:t>
      </w:r>
      <w:r w:rsidRPr="00D96987">
        <w:rPr>
          <w:rFonts w:ascii="Times New Roman" w:eastAsia="Calibri" w:hAnsi="Times New Roman" w:cs="Times New Roman"/>
          <w:i/>
          <w:iCs/>
          <w:color w:val="0D0D0D"/>
        </w:rPr>
        <w:t>An. gambiae</w:t>
      </w:r>
      <w:r w:rsidRPr="00D96987">
        <w:rPr>
          <w:rFonts w:ascii="Times New Roman" w:eastAsia="Calibri" w:hAnsi="Times New Roman" w:cs="Times New Roman"/>
          <w:color w:val="0D0D0D"/>
        </w:rPr>
        <w:t xml:space="preserve"> </w:t>
      </w:r>
      <w:proofErr w:type="spellStart"/>
      <w:r w:rsidRPr="00D96987">
        <w:rPr>
          <w:rFonts w:ascii="Times New Roman" w:eastAsia="Calibri" w:hAnsi="Times New Roman" w:cs="Times New Roman"/>
          <w:color w:val="0D0D0D"/>
        </w:rPr>
        <w:t>s.l.</w:t>
      </w:r>
      <w:proofErr w:type="spellEnd"/>
      <w:r w:rsidRPr="00D96987">
        <w:rPr>
          <w:rFonts w:ascii="Times New Roman" w:eastAsia="Calibri" w:hAnsi="Times New Roman" w:cs="Times New Roman"/>
          <w:color w:val="0D0D0D"/>
        </w:rPr>
        <w:t xml:space="preserve"> larvae was highest in IUF sites [6,244/22,919], and in the rainy season (77.01%; 17,650/22,919). </w:t>
      </w:r>
      <w:r w:rsidRPr="00D96987">
        <w:rPr>
          <w:rFonts w:ascii="Times New Roman" w:eastAsia="Calibri" w:hAnsi="Times New Roman" w:cs="Times New Roman"/>
          <w:i/>
          <w:iCs/>
          <w:color w:val="0D0D0D"/>
        </w:rPr>
        <w:t xml:space="preserve">An. </w:t>
      </w:r>
      <w:proofErr w:type="spellStart"/>
      <w:r w:rsidRPr="00D96987">
        <w:rPr>
          <w:rFonts w:ascii="Times New Roman" w:eastAsia="Calibri" w:hAnsi="Times New Roman" w:cs="Times New Roman"/>
          <w:i/>
          <w:iCs/>
          <w:color w:val="0D0D0D"/>
        </w:rPr>
        <w:t>coluzzii</w:t>
      </w:r>
      <w:proofErr w:type="spellEnd"/>
      <w:r w:rsidRPr="00D96987">
        <w:rPr>
          <w:rFonts w:ascii="Times New Roman" w:eastAsia="Calibri" w:hAnsi="Times New Roman" w:cs="Times New Roman"/>
          <w:color w:val="0D0D0D"/>
        </w:rPr>
        <w:t xml:space="preserve"> was the predominant species found 54.4% (368/677). The invasive </w:t>
      </w:r>
      <w:r w:rsidRPr="00D96987">
        <w:rPr>
          <w:rFonts w:ascii="Times New Roman" w:eastAsia="Calibri" w:hAnsi="Times New Roman" w:cs="Times New Roman"/>
          <w:i/>
          <w:iCs/>
          <w:color w:val="0D0D0D"/>
        </w:rPr>
        <w:t>An</w:t>
      </w:r>
      <w:r w:rsidRPr="00D96987">
        <w:rPr>
          <w:rFonts w:ascii="Times New Roman" w:eastAsia="Calibri" w:hAnsi="Times New Roman" w:cs="Times New Roman"/>
          <w:color w:val="0D0D0D"/>
        </w:rPr>
        <w:t xml:space="preserve">. </w:t>
      </w:r>
      <w:proofErr w:type="spellStart"/>
      <w:r w:rsidRPr="00D96987">
        <w:rPr>
          <w:rFonts w:ascii="Times New Roman" w:eastAsia="Calibri" w:hAnsi="Times New Roman" w:cs="Times New Roman"/>
          <w:i/>
          <w:iCs/>
          <w:color w:val="0D0D0D"/>
        </w:rPr>
        <w:t>stephensi</w:t>
      </w:r>
      <w:proofErr w:type="spellEnd"/>
      <w:r w:rsidRPr="00D96987">
        <w:rPr>
          <w:rFonts w:ascii="Times New Roman" w:eastAsia="Calibri" w:hAnsi="Times New Roman" w:cs="Times New Roman"/>
          <w:i/>
          <w:iCs/>
          <w:color w:val="0D0D0D"/>
        </w:rPr>
        <w:t>,</w:t>
      </w:r>
      <w:r w:rsidRPr="00D96987">
        <w:rPr>
          <w:rFonts w:ascii="Times New Roman" w:eastAsia="Calibri" w:hAnsi="Times New Roman" w:cs="Times New Roman"/>
          <w:color w:val="0D0D0D"/>
        </w:rPr>
        <w:t xml:space="preserve"> was first reported to be present in Ghana by this study. </w:t>
      </w:r>
    </w:p>
    <w:p w14:paraId="0AB1DB32" w14:textId="77777777" w:rsidR="00D96987" w:rsidRPr="00D96987" w:rsidRDefault="00D96987" w:rsidP="00D96987">
      <w:pPr>
        <w:spacing w:after="240" w:line="480" w:lineRule="auto"/>
        <w:contextualSpacing/>
        <w:jc w:val="both"/>
        <w:rPr>
          <w:rFonts w:ascii="Times New Roman" w:eastAsia="Calibri" w:hAnsi="Times New Roman" w:cs="Times New Roman"/>
          <w:bCs/>
          <w:kern w:val="0"/>
          <w:lang w:val="en-GB"/>
          <w14:ligatures w14:val="none"/>
        </w:rPr>
      </w:pPr>
      <w:r w:rsidRPr="00D96987">
        <w:rPr>
          <w:rFonts w:ascii="Times New Roman" w:eastAsia="Calibri" w:hAnsi="Times New Roman" w:cs="Times New Roman"/>
          <w:color w:val="0D0D0D"/>
        </w:rPr>
        <w:t xml:space="preserve">Of the 589 resting </w:t>
      </w:r>
      <w:r w:rsidRPr="00D96987">
        <w:rPr>
          <w:rFonts w:ascii="Times New Roman" w:eastAsia="Calibri" w:hAnsi="Times New Roman" w:cs="Times New Roman"/>
          <w:i/>
          <w:iCs/>
          <w:color w:val="0D0D0D"/>
        </w:rPr>
        <w:t xml:space="preserve">An. gambiae </w:t>
      </w:r>
      <w:proofErr w:type="spellStart"/>
      <w:r w:rsidRPr="00D96987">
        <w:rPr>
          <w:rFonts w:ascii="Times New Roman" w:eastAsia="Calibri" w:hAnsi="Times New Roman" w:cs="Times New Roman"/>
          <w:color w:val="0D0D0D"/>
        </w:rPr>
        <w:t>s.l.</w:t>
      </w:r>
      <w:proofErr w:type="spellEnd"/>
      <w:r w:rsidRPr="00D96987">
        <w:rPr>
          <w:rFonts w:ascii="Times New Roman" w:eastAsia="Calibri" w:hAnsi="Times New Roman" w:cs="Times New Roman"/>
          <w:color w:val="0D0D0D"/>
        </w:rPr>
        <w:t xml:space="preserve"> mosquitoes that were collected from all ten study (10) sites, 77.8% (454/589) were collected during the rainy season, and 22.92% (135/589) collected during the dry season. Indoor resting mosquitoes had higher </w:t>
      </w:r>
      <w:r w:rsidRPr="00D96987">
        <w:rPr>
          <w:rFonts w:ascii="Times New Roman" w:eastAsia="Calibri" w:hAnsi="Times New Roman" w:cs="Times New Roman"/>
          <w:i/>
          <w:iCs/>
          <w:color w:val="0D0D0D"/>
        </w:rPr>
        <w:t xml:space="preserve">An. gambiae </w:t>
      </w:r>
      <w:proofErr w:type="spellStart"/>
      <w:r w:rsidRPr="00D96987">
        <w:rPr>
          <w:rFonts w:ascii="Times New Roman" w:eastAsia="Calibri" w:hAnsi="Times New Roman" w:cs="Times New Roman"/>
          <w:color w:val="0D0D0D"/>
        </w:rPr>
        <w:t>s.l.</w:t>
      </w:r>
      <w:proofErr w:type="spellEnd"/>
      <w:r w:rsidRPr="00D96987">
        <w:rPr>
          <w:rFonts w:ascii="Times New Roman" w:eastAsia="Calibri" w:hAnsi="Times New Roman" w:cs="Times New Roman"/>
          <w:color w:val="0D0D0D"/>
        </w:rPr>
        <w:t xml:space="preserve"> abundance (56.81%, 351/589), human blood meal index (HBI) (</w:t>
      </w:r>
      <w:r w:rsidRPr="00D96987">
        <w:rPr>
          <w:rFonts w:ascii="Times New Roman" w:eastAsia="Calibri" w:hAnsi="Times New Roman" w:cs="Times New Roman"/>
          <w:bCs/>
          <w:color w:val="0D0D0D"/>
        </w:rPr>
        <w:t>90.53%, 220/243) and sporozoite infection rate (SIR) (</w:t>
      </w:r>
      <w:r w:rsidRPr="00D96987">
        <w:rPr>
          <w:rFonts w:ascii="Times New Roman" w:eastAsia="Calibri" w:hAnsi="Times New Roman" w:cs="Times New Roman"/>
          <w:bCs/>
          <w:color w:val="0D0D0D"/>
          <w:lang w:val="en-GB"/>
        </w:rPr>
        <w:t xml:space="preserve">70.64%, 77/109) as compared to outdoor resting An. gambiae </w:t>
      </w:r>
      <w:proofErr w:type="spellStart"/>
      <w:r w:rsidRPr="00D96987">
        <w:rPr>
          <w:rFonts w:ascii="Times New Roman" w:eastAsia="Calibri" w:hAnsi="Times New Roman" w:cs="Times New Roman"/>
          <w:bCs/>
          <w:color w:val="0D0D0D"/>
          <w:lang w:val="en-GB"/>
        </w:rPr>
        <w:t>s.l.</w:t>
      </w:r>
      <w:proofErr w:type="spellEnd"/>
      <w:r w:rsidRPr="00D96987">
        <w:rPr>
          <w:rFonts w:ascii="Times New Roman" w:eastAsia="Calibri" w:hAnsi="Times New Roman" w:cs="Times New Roman"/>
          <w:bCs/>
          <w:color w:val="0D0D0D"/>
          <w:lang w:val="en-GB"/>
        </w:rPr>
        <w:t xml:space="preserve"> abundance (</w:t>
      </w:r>
      <w:r w:rsidRPr="00D96987">
        <w:rPr>
          <w:rFonts w:ascii="Times New Roman" w:eastAsia="Calibri" w:hAnsi="Times New Roman" w:cs="Times New Roman"/>
          <w:bCs/>
          <w:kern w:val="0"/>
          <w:lang w:val="en-GB"/>
          <w14:ligatures w14:val="none"/>
        </w:rPr>
        <w:t>43.18%, 238/589), HBI (</w:t>
      </w:r>
      <w:r w:rsidRPr="00D96987">
        <w:rPr>
          <w:rFonts w:ascii="Times New Roman" w:eastAsia="Calibri" w:hAnsi="Times New Roman" w:cs="Times New Roman"/>
          <w:bCs/>
          <w:kern w:val="0"/>
          <w14:ligatures w14:val="none"/>
        </w:rPr>
        <w:t>80.35%, 139/173) and sporozoite infection rate (</w:t>
      </w:r>
      <w:r w:rsidRPr="00D96987">
        <w:rPr>
          <w:rFonts w:ascii="Times New Roman" w:eastAsia="Calibri" w:hAnsi="Times New Roman" w:cs="Times New Roman"/>
          <w:bCs/>
          <w:kern w:val="0"/>
          <w:lang w:val="en-GB"/>
          <w14:ligatures w14:val="none"/>
        </w:rPr>
        <w:t xml:space="preserve">29.35%, 32/109). An. </w:t>
      </w:r>
      <w:proofErr w:type="spellStart"/>
      <w:r w:rsidRPr="00D96987">
        <w:rPr>
          <w:rFonts w:ascii="Times New Roman" w:eastAsia="Calibri" w:hAnsi="Times New Roman" w:cs="Times New Roman"/>
          <w:bCs/>
          <w:kern w:val="0"/>
          <w:lang w:val="en-GB"/>
          <w14:ligatures w14:val="none"/>
        </w:rPr>
        <w:t>coluzzii</w:t>
      </w:r>
      <w:proofErr w:type="spellEnd"/>
      <w:r w:rsidRPr="00D96987">
        <w:rPr>
          <w:rFonts w:ascii="Times New Roman" w:eastAsia="Calibri" w:hAnsi="Times New Roman" w:cs="Times New Roman"/>
          <w:bCs/>
          <w:kern w:val="0"/>
          <w:lang w:val="en-GB"/>
          <w14:ligatures w14:val="none"/>
        </w:rPr>
        <w:t xml:space="preserve"> was the most predominant (</w:t>
      </w:r>
      <w:r w:rsidRPr="00D96987">
        <w:rPr>
          <w:rFonts w:ascii="Times New Roman" w:eastAsia="Calibri" w:hAnsi="Times New Roman" w:cs="Times New Roman"/>
          <w:bCs/>
          <w:kern w:val="0"/>
          <w14:ligatures w14:val="none"/>
        </w:rPr>
        <w:t>64.52%, 380/589</w:t>
      </w:r>
      <w:r w:rsidRPr="00D96987">
        <w:rPr>
          <w:rFonts w:ascii="Times New Roman" w:eastAsia="Calibri" w:hAnsi="Times New Roman" w:cs="Times New Roman"/>
          <w:bCs/>
          <w:kern w:val="0"/>
          <w:lang w:val="en-GB"/>
          <w14:ligatures w14:val="none"/>
        </w:rPr>
        <w:t xml:space="preserve">) species, followed by </w:t>
      </w:r>
      <w:r w:rsidRPr="00D96987">
        <w:rPr>
          <w:rFonts w:ascii="Times New Roman" w:eastAsia="Calibri" w:hAnsi="Times New Roman" w:cs="Times New Roman"/>
          <w:bCs/>
          <w:i/>
          <w:iCs/>
          <w:kern w:val="0"/>
          <w:lang w:val="en-GB"/>
          <w14:ligatures w14:val="none"/>
        </w:rPr>
        <w:t>An. gambiae</w:t>
      </w:r>
      <w:r w:rsidRPr="00D96987">
        <w:rPr>
          <w:rFonts w:ascii="Times New Roman" w:eastAsia="Calibri" w:hAnsi="Times New Roman" w:cs="Times New Roman"/>
          <w:bCs/>
          <w:kern w:val="0"/>
          <w:lang w:val="en-GB"/>
          <w14:ligatures w14:val="none"/>
        </w:rPr>
        <w:t xml:space="preserve"> </w:t>
      </w:r>
      <w:proofErr w:type="spellStart"/>
      <w:r w:rsidRPr="00D96987">
        <w:rPr>
          <w:rFonts w:ascii="Times New Roman" w:eastAsia="Calibri" w:hAnsi="Times New Roman" w:cs="Times New Roman"/>
          <w:bCs/>
          <w:kern w:val="0"/>
          <w:lang w:val="en-GB"/>
          <w14:ligatures w14:val="none"/>
        </w:rPr>
        <w:t>s.s</w:t>
      </w:r>
      <w:proofErr w:type="spellEnd"/>
      <w:r w:rsidRPr="00D96987">
        <w:rPr>
          <w:rFonts w:ascii="Times New Roman" w:eastAsia="Calibri" w:hAnsi="Times New Roman" w:cs="Times New Roman"/>
          <w:bCs/>
          <w:kern w:val="0"/>
          <w:lang w:val="en-GB"/>
          <w14:ligatures w14:val="none"/>
        </w:rPr>
        <w:t xml:space="preserve"> (</w:t>
      </w:r>
      <w:r w:rsidRPr="00D96987">
        <w:rPr>
          <w:rFonts w:ascii="Times New Roman" w:eastAsia="Calibri" w:hAnsi="Times New Roman" w:cs="Times New Roman"/>
          <w:bCs/>
          <w:kern w:val="0"/>
          <w14:ligatures w14:val="none"/>
        </w:rPr>
        <w:t>26.99%, 159/589</w:t>
      </w:r>
      <w:r w:rsidRPr="00D96987">
        <w:rPr>
          <w:rFonts w:ascii="Times New Roman" w:eastAsia="Calibri" w:hAnsi="Times New Roman" w:cs="Times New Roman"/>
          <w:bCs/>
          <w:kern w:val="0"/>
          <w:lang w:val="en-GB"/>
          <w14:ligatures w14:val="none"/>
        </w:rPr>
        <w:t>) and the hybrid from both species</w:t>
      </w:r>
      <w:r w:rsidRPr="00D96987">
        <w:rPr>
          <w:rFonts w:ascii="Times New Roman" w:eastAsia="Calibri" w:hAnsi="Times New Roman" w:cs="Times New Roman"/>
          <w:bCs/>
          <w:kern w:val="0"/>
          <w14:ligatures w14:val="none"/>
        </w:rPr>
        <w:t xml:space="preserve"> (8.49%, 50/589). </w:t>
      </w:r>
      <w:r w:rsidRPr="00D96987">
        <w:rPr>
          <w:rFonts w:ascii="Times New Roman" w:eastAsia="Calibri" w:hAnsi="Times New Roman" w:cs="Times New Roman"/>
          <w:bCs/>
          <w:i/>
          <w:iCs/>
          <w:kern w:val="0"/>
          <w14:ligatures w14:val="none"/>
        </w:rPr>
        <w:t>An. gambiae</w:t>
      </w:r>
      <w:r w:rsidRPr="00D96987">
        <w:rPr>
          <w:rFonts w:ascii="Times New Roman" w:eastAsia="Calibri" w:hAnsi="Times New Roman" w:cs="Times New Roman"/>
          <w:bCs/>
          <w:kern w:val="0"/>
          <w14:ligatures w14:val="none"/>
        </w:rPr>
        <w:t xml:space="preserve"> </w:t>
      </w:r>
      <w:proofErr w:type="spellStart"/>
      <w:r w:rsidRPr="00D96987">
        <w:rPr>
          <w:rFonts w:ascii="Times New Roman" w:eastAsia="Calibri" w:hAnsi="Times New Roman" w:cs="Times New Roman"/>
          <w:bCs/>
          <w:kern w:val="0"/>
          <w14:ligatures w14:val="none"/>
        </w:rPr>
        <w:t>s.l.</w:t>
      </w:r>
      <w:proofErr w:type="spellEnd"/>
      <w:r w:rsidRPr="00D96987">
        <w:rPr>
          <w:rFonts w:ascii="Times New Roman" w:eastAsia="Calibri" w:hAnsi="Times New Roman" w:cs="Times New Roman"/>
          <w:bCs/>
          <w:kern w:val="0"/>
          <w14:ligatures w14:val="none"/>
        </w:rPr>
        <w:t xml:space="preserve"> abundance was highest in Tuba from the IUF category and lowest in </w:t>
      </w:r>
      <w:r w:rsidRPr="00D96987">
        <w:rPr>
          <w:rFonts w:ascii="Times New Roman" w:eastAsia="Calibri" w:hAnsi="Times New Roman" w:cs="Times New Roman"/>
          <w:bCs/>
          <w:kern w:val="0"/>
          <w:lang w:val="en-GB"/>
          <w14:ligatures w14:val="none"/>
        </w:rPr>
        <w:t xml:space="preserve">East Legon (1.70%, 10/589). </w:t>
      </w:r>
    </w:p>
    <w:p w14:paraId="6432B39A" w14:textId="77777777" w:rsidR="00D96987" w:rsidRPr="00D96987" w:rsidRDefault="00D96987" w:rsidP="00D96987">
      <w:pPr>
        <w:spacing w:after="240" w:line="480" w:lineRule="auto"/>
        <w:jc w:val="both"/>
        <w:rPr>
          <w:rFonts w:ascii="Times New Roman" w:eastAsia="Times New Roman" w:hAnsi="Times New Roman" w:cs="Times New Roman"/>
          <w:bCs/>
          <w:iCs/>
          <w:color w:val="000000"/>
          <w:kern w:val="0"/>
          <w:lang w:val="en-GB" w:eastAsia="en-GB"/>
          <w14:ligatures w14:val="none"/>
        </w:rPr>
      </w:pPr>
      <w:r w:rsidRPr="00D96987">
        <w:rPr>
          <w:rFonts w:ascii="Times New Roman" w:eastAsia="Calibri" w:hAnsi="Times New Roman" w:cs="Times New Roman"/>
          <w:kern w:val="0"/>
          <w14:ligatures w14:val="none"/>
        </w:rPr>
        <w:t xml:space="preserve">Overall, 20,945 </w:t>
      </w:r>
      <w:r w:rsidRPr="00D96987">
        <w:rPr>
          <w:rFonts w:ascii="Times New Roman" w:eastAsia="Calibri" w:hAnsi="Times New Roman" w:cs="Times New Roman"/>
          <w:i/>
          <w:iCs/>
          <w:kern w:val="0"/>
          <w14:ligatures w14:val="none"/>
        </w:rPr>
        <w:t xml:space="preserve">Anopheles </w:t>
      </w:r>
      <w:r w:rsidRPr="00D96987">
        <w:rPr>
          <w:rFonts w:ascii="Times New Roman" w:eastAsia="Calibri" w:hAnsi="Times New Roman" w:cs="Times New Roman"/>
          <w:kern w:val="0"/>
          <w14:ligatures w14:val="none"/>
        </w:rPr>
        <w:t xml:space="preserve">mosquitoes were recorded throughout the collection using the human landing catches (HLC) method.  Of these, 99.93% (20,931/20,945) were </w:t>
      </w:r>
      <w:r w:rsidRPr="00D96987">
        <w:rPr>
          <w:rFonts w:ascii="Times New Roman" w:eastAsia="Calibri" w:hAnsi="Times New Roman" w:cs="Times New Roman"/>
          <w:i/>
          <w:iCs/>
          <w:kern w:val="0"/>
          <w14:ligatures w14:val="none"/>
        </w:rPr>
        <w:t>An. gambiae</w:t>
      </w:r>
      <w:r w:rsidRPr="00D96987">
        <w:rPr>
          <w:rFonts w:ascii="Times New Roman" w:eastAsia="Calibri" w:hAnsi="Times New Roman" w:cs="Times New Roman"/>
          <w:kern w:val="0"/>
          <w14:ligatures w14:val="none"/>
        </w:rPr>
        <w:t xml:space="preserve"> </w:t>
      </w:r>
      <w:proofErr w:type="spellStart"/>
      <w:r w:rsidRPr="00D96987">
        <w:rPr>
          <w:rFonts w:ascii="Times New Roman" w:eastAsia="Calibri" w:hAnsi="Times New Roman" w:cs="Times New Roman"/>
          <w:kern w:val="0"/>
          <w14:ligatures w14:val="none"/>
        </w:rPr>
        <w:t>s.l.</w:t>
      </w:r>
      <w:proofErr w:type="spellEnd"/>
      <w:r w:rsidRPr="00D96987">
        <w:rPr>
          <w:rFonts w:ascii="Times New Roman" w:eastAsia="Calibri" w:hAnsi="Times New Roman" w:cs="Times New Roman"/>
          <w:kern w:val="0"/>
          <w14:ligatures w14:val="none"/>
        </w:rPr>
        <w:t xml:space="preserve">, 0.02% (4/20,945) </w:t>
      </w:r>
      <w:r w:rsidRPr="00D96987">
        <w:rPr>
          <w:rFonts w:ascii="Times New Roman" w:eastAsia="Calibri" w:hAnsi="Times New Roman" w:cs="Times New Roman"/>
          <w:i/>
          <w:iCs/>
          <w:kern w:val="0"/>
          <w14:ligatures w14:val="none"/>
        </w:rPr>
        <w:t xml:space="preserve">An. </w:t>
      </w:r>
      <w:proofErr w:type="spellStart"/>
      <w:r w:rsidRPr="00D96987">
        <w:rPr>
          <w:rFonts w:ascii="Times New Roman" w:eastAsia="Calibri" w:hAnsi="Times New Roman" w:cs="Times New Roman"/>
          <w:i/>
          <w:iCs/>
          <w:kern w:val="0"/>
          <w14:ligatures w14:val="none"/>
        </w:rPr>
        <w:t>funestus</w:t>
      </w:r>
      <w:proofErr w:type="spellEnd"/>
      <w:r w:rsidRPr="00D96987">
        <w:rPr>
          <w:rFonts w:ascii="Times New Roman" w:eastAsia="Calibri" w:hAnsi="Times New Roman" w:cs="Times New Roman"/>
          <w:i/>
          <w:iCs/>
          <w:kern w:val="0"/>
          <w14:ligatures w14:val="none"/>
        </w:rPr>
        <w:t xml:space="preserve"> </w:t>
      </w:r>
      <w:proofErr w:type="spellStart"/>
      <w:r w:rsidRPr="00D96987">
        <w:rPr>
          <w:rFonts w:ascii="Times New Roman" w:eastAsia="Calibri" w:hAnsi="Times New Roman" w:cs="Times New Roman"/>
          <w:kern w:val="0"/>
          <w14:ligatures w14:val="none"/>
        </w:rPr>
        <w:t>s.l.</w:t>
      </w:r>
      <w:proofErr w:type="spellEnd"/>
      <w:r w:rsidRPr="00D96987">
        <w:rPr>
          <w:rFonts w:ascii="Times New Roman" w:eastAsia="Calibri" w:hAnsi="Times New Roman" w:cs="Times New Roman"/>
          <w:kern w:val="0"/>
          <w14:ligatures w14:val="none"/>
        </w:rPr>
        <w:t xml:space="preserve">, 0.03% (6/20,945) </w:t>
      </w:r>
      <w:r w:rsidRPr="00D96987">
        <w:rPr>
          <w:rFonts w:ascii="Times New Roman" w:eastAsia="Calibri" w:hAnsi="Times New Roman" w:cs="Times New Roman"/>
          <w:i/>
          <w:iCs/>
          <w:kern w:val="0"/>
          <w14:ligatures w14:val="none"/>
        </w:rPr>
        <w:t xml:space="preserve">An. </w:t>
      </w:r>
      <w:proofErr w:type="spellStart"/>
      <w:r w:rsidRPr="00D96987">
        <w:rPr>
          <w:rFonts w:ascii="Times New Roman" w:eastAsia="Calibri" w:hAnsi="Times New Roman" w:cs="Times New Roman"/>
          <w:i/>
          <w:iCs/>
          <w:kern w:val="0"/>
          <w14:ligatures w14:val="none"/>
        </w:rPr>
        <w:t>pharoensis</w:t>
      </w:r>
      <w:proofErr w:type="spellEnd"/>
      <w:r w:rsidRPr="00D96987">
        <w:rPr>
          <w:rFonts w:ascii="Times New Roman" w:eastAsia="Calibri" w:hAnsi="Times New Roman" w:cs="Times New Roman"/>
          <w:kern w:val="0"/>
          <w14:ligatures w14:val="none"/>
        </w:rPr>
        <w:t xml:space="preserve"> and 0.02% (4/20,945) </w:t>
      </w:r>
      <w:r w:rsidRPr="00D96987">
        <w:rPr>
          <w:rFonts w:ascii="Times New Roman" w:eastAsia="Calibri" w:hAnsi="Times New Roman" w:cs="Times New Roman"/>
          <w:i/>
          <w:iCs/>
          <w:kern w:val="0"/>
          <w14:ligatures w14:val="none"/>
        </w:rPr>
        <w:t xml:space="preserve">An. </w:t>
      </w:r>
      <w:proofErr w:type="gramStart"/>
      <w:r w:rsidRPr="00D96987">
        <w:rPr>
          <w:rFonts w:ascii="Times New Roman" w:eastAsia="Calibri" w:hAnsi="Times New Roman" w:cs="Times New Roman"/>
          <w:i/>
          <w:iCs/>
          <w:kern w:val="0"/>
          <w14:ligatures w14:val="none"/>
        </w:rPr>
        <w:t>rufipes.</w:t>
      </w:r>
      <w:r w:rsidRPr="00D96987">
        <w:rPr>
          <w:rFonts w:ascii="Times New Roman" w:eastAsia="Calibri" w:hAnsi="Times New Roman" w:cs="Times New Roman"/>
          <w:kern w:val="0"/>
          <w14:ligatures w14:val="none"/>
        </w:rPr>
        <w:t>.</w:t>
      </w:r>
      <w:proofErr w:type="gramEnd"/>
      <w:r w:rsidRPr="00D96987">
        <w:rPr>
          <w:rFonts w:ascii="Times New Roman" w:eastAsia="Calibri" w:hAnsi="Times New Roman" w:cs="Times New Roman"/>
          <w:kern w:val="0"/>
          <w14:ligatures w14:val="none"/>
        </w:rPr>
        <w:t xml:space="preserve"> The rainy season recorded higher abundance of An. gambiae </w:t>
      </w:r>
      <w:proofErr w:type="spellStart"/>
      <w:r w:rsidRPr="00D96987">
        <w:rPr>
          <w:rFonts w:ascii="Times New Roman" w:eastAsia="Calibri" w:hAnsi="Times New Roman" w:cs="Times New Roman"/>
          <w:kern w:val="0"/>
          <w14:ligatures w14:val="none"/>
        </w:rPr>
        <w:t>s.l</w:t>
      </w:r>
      <w:proofErr w:type="spellEnd"/>
      <w:r w:rsidRPr="00D96987">
        <w:rPr>
          <w:rFonts w:ascii="Times New Roman" w:eastAsia="Calibri" w:hAnsi="Times New Roman" w:cs="Times New Roman"/>
          <w:kern w:val="0"/>
          <w14:ligatures w14:val="none"/>
        </w:rPr>
        <w:t xml:space="preserve"> than the dry season. Among the </w:t>
      </w:r>
      <w:r w:rsidRPr="00D96987">
        <w:rPr>
          <w:rFonts w:ascii="Times New Roman" w:eastAsia="Calibri" w:hAnsi="Times New Roman" w:cs="Times New Roman"/>
          <w:kern w:val="0"/>
          <w14:ligatures w14:val="none"/>
        </w:rPr>
        <w:lastRenderedPageBreak/>
        <w:t xml:space="preserve">site categories, the highest (48.89%, 10224/20931) abundance of </w:t>
      </w:r>
      <w:r w:rsidRPr="00D96987">
        <w:rPr>
          <w:rFonts w:ascii="Times New Roman" w:eastAsia="Calibri" w:hAnsi="Times New Roman" w:cs="Times New Roman"/>
          <w:i/>
          <w:iCs/>
          <w:kern w:val="0"/>
          <w14:ligatures w14:val="none"/>
        </w:rPr>
        <w:t>An. gambiae</w:t>
      </w:r>
      <w:r w:rsidRPr="00D96987">
        <w:rPr>
          <w:rFonts w:ascii="Times New Roman" w:eastAsia="Calibri" w:hAnsi="Times New Roman" w:cs="Times New Roman"/>
          <w:kern w:val="0"/>
          <w14:ligatures w14:val="none"/>
        </w:rPr>
        <w:t xml:space="preserve"> </w:t>
      </w:r>
      <w:proofErr w:type="spellStart"/>
      <w:r w:rsidRPr="00D96987">
        <w:rPr>
          <w:rFonts w:ascii="Times New Roman" w:eastAsia="Calibri" w:hAnsi="Times New Roman" w:cs="Times New Roman"/>
          <w:kern w:val="0"/>
          <w14:ligatures w14:val="none"/>
        </w:rPr>
        <w:t>s.l</w:t>
      </w:r>
      <w:proofErr w:type="spellEnd"/>
      <w:r w:rsidRPr="00D96987">
        <w:rPr>
          <w:rFonts w:ascii="Times New Roman" w:eastAsia="Calibri" w:hAnsi="Times New Roman" w:cs="Times New Roman"/>
          <w:kern w:val="0"/>
          <w14:ligatures w14:val="none"/>
        </w:rPr>
        <w:t xml:space="preserve"> was recorded in IUF followed by PU (17.86%, 3738/20931), and the lowest was from LS (2.84%, 595/20931). Among the </w:t>
      </w:r>
      <w:r w:rsidRPr="00D96987">
        <w:rPr>
          <w:rFonts w:ascii="Times New Roman" w:eastAsia="Calibri" w:hAnsi="Times New Roman" w:cs="Times New Roman"/>
          <w:i/>
          <w:iCs/>
          <w:kern w:val="0"/>
          <w14:ligatures w14:val="none"/>
        </w:rPr>
        <w:t>An. gambiae</w:t>
      </w:r>
      <w:r w:rsidRPr="00D96987">
        <w:rPr>
          <w:rFonts w:ascii="Times New Roman" w:eastAsia="Calibri" w:hAnsi="Times New Roman" w:cs="Times New Roman"/>
          <w:kern w:val="0"/>
          <w14:ligatures w14:val="none"/>
        </w:rPr>
        <w:t xml:space="preserve"> </w:t>
      </w:r>
      <w:proofErr w:type="spellStart"/>
      <w:r w:rsidRPr="00D96987">
        <w:rPr>
          <w:rFonts w:ascii="Times New Roman" w:eastAsia="Calibri" w:hAnsi="Times New Roman" w:cs="Times New Roman"/>
          <w:kern w:val="0"/>
          <w14:ligatures w14:val="none"/>
        </w:rPr>
        <w:t>s.l.</w:t>
      </w:r>
      <w:proofErr w:type="spellEnd"/>
      <w:r w:rsidRPr="00D96987">
        <w:rPr>
          <w:rFonts w:ascii="Times New Roman" w:eastAsia="Calibri" w:hAnsi="Times New Roman" w:cs="Times New Roman"/>
          <w:kern w:val="0"/>
          <w14:ligatures w14:val="none"/>
        </w:rPr>
        <w:t xml:space="preserve"> species, </w:t>
      </w:r>
      <w:r w:rsidRPr="00D96987">
        <w:rPr>
          <w:rFonts w:ascii="Times New Roman" w:eastAsia="Calibri" w:hAnsi="Times New Roman" w:cs="Times New Roman"/>
          <w:i/>
          <w:kern w:val="0"/>
          <w14:ligatures w14:val="none"/>
        </w:rPr>
        <w:t xml:space="preserve">An. gambiae </w:t>
      </w:r>
      <w:proofErr w:type="spellStart"/>
      <w:r w:rsidRPr="00D96987">
        <w:rPr>
          <w:rFonts w:ascii="Times New Roman" w:eastAsia="Calibri" w:hAnsi="Times New Roman" w:cs="Times New Roman"/>
          <w:iCs/>
          <w:kern w:val="0"/>
          <w14:ligatures w14:val="none"/>
        </w:rPr>
        <w:t>s.s</w:t>
      </w:r>
      <w:proofErr w:type="spellEnd"/>
      <w:r w:rsidRPr="00D96987">
        <w:rPr>
          <w:rFonts w:ascii="Times New Roman" w:eastAsia="Calibri" w:hAnsi="Times New Roman" w:cs="Times New Roman"/>
          <w:kern w:val="0"/>
          <w14:ligatures w14:val="none"/>
        </w:rPr>
        <w:t xml:space="preserve"> (68.86%, 1,537/2,232) was found to be the most abundant species followed by </w:t>
      </w:r>
      <w:r w:rsidRPr="00D96987">
        <w:rPr>
          <w:rFonts w:ascii="Times New Roman" w:eastAsia="Calibri" w:hAnsi="Times New Roman" w:cs="Times New Roman"/>
          <w:i/>
          <w:kern w:val="0"/>
          <w14:ligatures w14:val="none"/>
        </w:rPr>
        <w:t xml:space="preserve">An. </w:t>
      </w:r>
      <w:proofErr w:type="spellStart"/>
      <w:r w:rsidRPr="00D96987">
        <w:rPr>
          <w:rFonts w:ascii="Times New Roman" w:eastAsia="Calibri" w:hAnsi="Times New Roman" w:cs="Times New Roman"/>
          <w:i/>
          <w:kern w:val="0"/>
          <w14:ligatures w14:val="none"/>
        </w:rPr>
        <w:t>coluzzii</w:t>
      </w:r>
      <w:proofErr w:type="spellEnd"/>
      <w:r w:rsidRPr="00D96987">
        <w:rPr>
          <w:rFonts w:ascii="Times New Roman" w:eastAsia="Calibri" w:hAnsi="Times New Roman" w:cs="Times New Roman"/>
          <w:kern w:val="0"/>
          <w14:ligatures w14:val="none"/>
        </w:rPr>
        <w:t xml:space="preserve"> (27.24%, 608/2,232), and hybrids 3.90% (90/2,232). </w:t>
      </w:r>
      <w:r w:rsidRPr="00D96987">
        <w:rPr>
          <w:rFonts w:ascii="Times New Roman" w:eastAsia="Calibri" w:hAnsi="Times New Roman" w:cs="Times New Roman"/>
          <w:i/>
          <w:iCs/>
          <w:kern w:val="0"/>
          <w:lang w:val="en-GB"/>
          <w14:ligatures w14:val="none"/>
        </w:rPr>
        <w:t>Anopheles gambiae</w:t>
      </w:r>
      <w:r w:rsidRPr="00D96987">
        <w:rPr>
          <w:rFonts w:ascii="Times New Roman" w:eastAsia="Calibri" w:hAnsi="Times New Roman" w:cs="Times New Roman"/>
          <w:kern w:val="0"/>
          <w:lang w:val="en-GB"/>
          <w14:ligatures w14:val="none"/>
        </w:rPr>
        <w:t xml:space="preserve"> </w:t>
      </w:r>
      <w:proofErr w:type="spellStart"/>
      <w:r w:rsidRPr="00D96987">
        <w:rPr>
          <w:rFonts w:ascii="Times New Roman" w:eastAsia="Calibri" w:hAnsi="Times New Roman" w:cs="Times New Roman"/>
          <w:kern w:val="0"/>
          <w:lang w:val="en-GB"/>
          <w14:ligatures w14:val="none"/>
        </w:rPr>
        <w:t>s.l.</w:t>
      </w:r>
      <w:proofErr w:type="spellEnd"/>
      <w:r w:rsidRPr="00D96987">
        <w:rPr>
          <w:rFonts w:ascii="Times New Roman" w:eastAsia="Calibri" w:hAnsi="Times New Roman" w:cs="Times New Roman"/>
          <w:kern w:val="0"/>
          <w:lang w:val="en-GB"/>
          <w14:ligatures w14:val="none"/>
        </w:rPr>
        <w:t xml:space="preserve"> were found to bite the most during the late evening (LE), 53.95%; (11292/16061), followed by the early morning (EM), 17.56% (3675/16061), and less during the early evening (EE), 5.23% (1094/16061). T</w:t>
      </w:r>
      <w:r w:rsidRPr="00D96987">
        <w:rPr>
          <w:rFonts w:ascii="Times New Roman" w:eastAsia="Times New Roman" w:hAnsi="Times New Roman" w:cs="Times New Roman"/>
          <w:bCs/>
          <w:iCs/>
          <w:color w:val="000000"/>
          <w:kern w:val="0"/>
          <w:lang w:val="en-GB" w:eastAsia="en-GB"/>
          <w14:ligatures w14:val="none"/>
        </w:rPr>
        <w:t xml:space="preserve">he highest sporozoite rate (SIR) was recorded in Dansoman (0.058) and Medie (0.043), whereas the least was recorded in Tantra hill (0.005). Tuba which belongs to the IUF sites recorded the highest entomological inoculation rate (EIR) of 992.643 </w:t>
      </w:r>
      <w:proofErr w:type="spellStart"/>
      <w:r w:rsidRPr="00D96987">
        <w:rPr>
          <w:rFonts w:ascii="Times New Roman" w:eastAsia="Times New Roman" w:hAnsi="Times New Roman" w:cs="Times New Roman"/>
          <w:bCs/>
          <w:iCs/>
          <w:color w:val="000000"/>
          <w:kern w:val="0"/>
          <w:lang w:val="en-GB" w:eastAsia="en-GB"/>
          <w14:ligatures w14:val="none"/>
        </w:rPr>
        <w:t>ib</w:t>
      </w:r>
      <w:proofErr w:type="spellEnd"/>
      <w:r w:rsidRPr="00D96987">
        <w:rPr>
          <w:rFonts w:ascii="Times New Roman" w:eastAsia="Times New Roman" w:hAnsi="Times New Roman" w:cs="Times New Roman"/>
          <w:bCs/>
          <w:iCs/>
          <w:color w:val="000000"/>
          <w:kern w:val="0"/>
          <w:lang w:val="en-GB" w:eastAsia="en-GB"/>
          <w14:ligatures w14:val="none"/>
        </w:rPr>
        <w:t>/p/yr.</w:t>
      </w:r>
    </w:p>
    <w:p w14:paraId="0820FBC2" w14:textId="77777777" w:rsidR="00D96987" w:rsidRPr="00D96987" w:rsidRDefault="00D96987" w:rsidP="00D96987">
      <w:pPr>
        <w:spacing w:after="240" w:line="480" w:lineRule="auto"/>
        <w:jc w:val="both"/>
        <w:rPr>
          <w:rFonts w:ascii="Times New Roman" w:eastAsia="Times New Roman" w:hAnsi="Times New Roman" w:cs="Times New Roman"/>
          <w:b/>
          <w:iCs/>
          <w:color w:val="000000"/>
          <w:kern w:val="0"/>
          <w:lang w:val="en-GB" w:eastAsia="en-GB"/>
          <w14:ligatures w14:val="none"/>
        </w:rPr>
      </w:pPr>
      <w:r w:rsidRPr="00D96987">
        <w:rPr>
          <w:rFonts w:ascii="Times New Roman" w:eastAsia="Times New Roman" w:hAnsi="Times New Roman" w:cs="Times New Roman"/>
          <w:b/>
          <w:iCs/>
          <w:color w:val="000000"/>
          <w:kern w:val="0"/>
          <w:lang w:val="en-GB" w:eastAsia="en-GB"/>
          <w14:ligatures w14:val="none"/>
        </w:rPr>
        <w:t>Conclusion</w:t>
      </w:r>
    </w:p>
    <w:p w14:paraId="7466E8A9" w14:textId="77777777" w:rsidR="00D96987" w:rsidRPr="00D96987" w:rsidRDefault="00D96987" w:rsidP="00D96987">
      <w:pPr>
        <w:spacing w:after="200" w:line="480" w:lineRule="auto"/>
        <w:jc w:val="both"/>
        <w:rPr>
          <w:rFonts w:ascii="Times New Roman" w:eastAsia="Calibri" w:hAnsi="Times New Roman" w:cs="Times New Roman"/>
          <w:kern w:val="0"/>
          <w14:ligatures w14:val="none"/>
        </w:rPr>
      </w:pPr>
      <w:r w:rsidRPr="00D96987">
        <w:rPr>
          <w:rFonts w:ascii="Times New Roman" w:eastAsia="Calibri" w:hAnsi="Times New Roman" w:cs="Times New Roman"/>
          <w:kern w:val="0"/>
          <w14:ligatures w14:val="none"/>
        </w:rPr>
        <w:t>This study underscores the pressing need to enhance integrated malaria vector control measures in urban areas, particularly emphasizing LSM approaches in areas with urban agricultural activities that provide year-round breeding habitats. Continuous monitoring and surveillance of adult malaria vector populations are essential for understanding vector dynamics and guiding the creation of targeted vector control methods suitable for urban settings.</w:t>
      </w:r>
    </w:p>
    <w:p w14:paraId="0100E088" w14:textId="77777777" w:rsidR="00D96987" w:rsidRDefault="00D96987"/>
    <w:sectPr w:rsidR="00D96987" w:rsidSect="00D9698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87"/>
    <w:rsid w:val="005631D8"/>
    <w:rsid w:val="005D3388"/>
    <w:rsid w:val="00911544"/>
    <w:rsid w:val="00D87484"/>
    <w:rsid w:val="00D9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841B"/>
  <w15:chartTrackingRefBased/>
  <w15:docId w15:val="{91844A4F-9CBE-4FBA-B20B-830CC5B3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987"/>
    <w:rPr>
      <w:rFonts w:eastAsiaTheme="majorEastAsia" w:cstheme="majorBidi"/>
      <w:color w:val="272727" w:themeColor="text1" w:themeTint="D8"/>
    </w:rPr>
  </w:style>
  <w:style w:type="paragraph" w:styleId="Title">
    <w:name w:val="Title"/>
    <w:basedOn w:val="Normal"/>
    <w:next w:val="Normal"/>
    <w:link w:val="TitleChar"/>
    <w:uiPriority w:val="10"/>
    <w:qFormat/>
    <w:rsid w:val="00D9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987"/>
    <w:pPr>
      <w:spacing w:before="160"/>
      <w:jc w:val="center"/>
    </w:pPr>
    <w:rPr>
      <w:i/>
      <w:iCs/>
      <w:color w:val="404040" w:themeColor="text1" w:themeTint="BF"/>
    </w:rPr>
  </w:style>
  <w:style w:type="character" w:customStyle="1" w:styleId="QuoteChar">
    <w:name w:val="Quote Char"/>
    <w:basedOn w:val="DefaultParagraphFont"/>
    <w:link w:val="Quote"/>
    <w:uiPriority w:val="29"/>
    <w:rsid w:val="00D96987"/>
    <w:rPr>
      <w:i/>
      <w:iCs/>
      <w:color w:val="404040" w:themeColor="text1" w:themeTint="BF"/>
    </w:rPr>
  </w:style>
  <w:style w:type="paragraph" w:styleId="ListParagraph">
    <w:name w:val="List Paragraph"/>
    <w:basedOn w:val="Normal"/>
    <w:uiPriority w:val="34"/>
    <w:qFormat/>
    <w:rsid w:val="00D96987"/>
    <w:pPr>
      <w:ind w:left="720"/>
      <w:contextualSpacing/>
    </w:pPr>
  </w:style>
  <w:style w:type="character" w:styleId="IntenseEmphasis">
    <w:name w:val="Intense Emphasis"/>
    <w:basedOn w:val="DefaultParagraphFont"/>
    <w:uiPriority w:val="21"/>
    <w:qFormat/>
    <w:rsid w:val="00D96987"/>
    <w:rPr>
      <w:i/>
      <w:iCs/>
      <w:color w:val="2F5496" w:themeColor="accent1" w:themeShade="BF"/>
    </w:rPr>
  </w:style>
  <w:style w:type="paragraph" w:styleId="IntenseQuote">
    <w:name w:val="Intense Quote"/>
    <w:basedOn w:val="Normal"/>
    <w:next w:val="Normal"/>
    <w:link w:val="IntenseQuoteChar"/>
    <w:uiPriority w:val="30"/>
    <w:qFormat/>
    <w:rsid w:val="00D96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987"/>
    <w:rPr>
      <w:i/>
      <w:iCs/>
      <w:color w:val="2F5496" w:themeColor="accent1" w:themeShade="BF"/>
    </w:rPr>
  </w:style>
  <w:style w:type="character" w:styleId="IntenseReference">
    <w:name w:val="Intense Reference"/>
    <w:basedOn w:val="DefaultParagraphFont"/>
    <w:uiPriority w:val="32"/>
    <w:qFormat/>
    <w:rsid w:val="00D96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Rahim</dc:creator>
  <cp:keywords/>
  <dc:description/>
  <cp:lastModifiedBy>ansaaboaheneb@gmail.com</cp:lastModifiedBy>
  <cp:revision>2</cp:revision>
  <dcterms:created xsi:type="dcterms:W3CDTF">2026-03-19T12:49:00Z</dcterms:created>
  <dcterms:modified xsi:type="dcterms:W3CDTF">2026-03-19T12:49:00Z</dcterms:modified>
</cp:coreProperties>
</file>