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CE8A" w14:textId="77777777" w:rsidR="00250FEF" w:rsidRPr="00250FEF" w:rsidRDefault="00250FEF" w:rsidP="00250FEF">
      <w:pPr>
        <w:rPr>
          <w:lang/>
        </w:rPr>
      </w:pPr>
      <w:r w:rsidRPr="00250FEF">
        <w:rPr>
          <w:lang/>
        </w:rPr>
        <w:t>ABSTRACT</w:t>
      </w:r>
    </w:p>
    <w:p w14:paraId="7D767D5E" w14:textId="77777777" w:rsidR="00250FEF" w:rsidRPr="00250FEF" w:rsidRDefault="00250FEF" w:rsidP="00250FEF">
      <w:pPr>
        <w:rPr>
          <w:lang/>
        </w:rPr>
      </w:pPr>
      <w:r w:rsidRPr="00250FEF">
        <w:rPr>
          <w:lang/>
        </w:rPr>
        <w:t>BACKGROUND: Childbearing at advanced maternal age has been shown to significantly increase the risk of many adverse pregnancy outcomes such as foetal death, pregnancy-induced hypertension, gestational diabetes, caesarean section at delivery, preterm birth, low birth weight as well as neonatal mortality. Globally, demographic changes are emerging among women which has seen a shift toward childbearing in the later years of reproductive life, usually due to the pursuit of higher education, career goals and an ideal marriage partner. Unprecedented urbanization and increasing educational attainment among women in many countries of sub-Saharan Africa, is leading to aspirational shifts, with greater priority given to career and personal development over early marriage and childbearing. The resulting delay in family formation, higher age at first birth as well as a postponement in subsequent births, increases the probability of childbearing at advanced ages, and therefore increased risk of perinatal and neonatal mortality. This could negatively affect the country’s drive to attain the Sustainable Development Goals (SDGs) concerning neonatal mortality.</w:t>
      </w:r>
    </w:p>
    <w:p w14:paraId="45B46C05" w14:textId="77777777" w:rsidR="00250FEF" w:rsidRPr="00250FEF" w:rsidRDefault="00250FEF" w:rsidP="00250FEF">
      <w:pPr>
        <w:rPr>
          <w:lang/>
        </w:rPr>
      </w:pPr>
      <w:r w:rsidRPr="00250FEF">
        <w:rPr>
          <w:lang/>
        </w:rPr>
        <w:t>OBJECTIVES: Considering that these negative outcomes from the ongoing Demographic Transition are already underway, the dearth of research concerning childbearing at advanced ages in sub-Saharan Africa needs to be addressed. With most studies on this subject set in high-income countries, there are notable gaps concerning trends in childbearing and neonatal mortality among older mothers and how they differ from younger counterparts in developing countries. Furthermore, studies on the age differences in the relationships between factors such as reproductive history, nutrition and delivery factors and neonatal mortality are also lacking. Therefore, this study's main objective was to identify the important factors that explain the differences in neonatal mortality risk for mothers of advanced age in Ghana compared to their younger counterparts from 1990 to 2017. Specifically, the study sought to describe trends in childbearing and neonatal survival from 1993-2017, and how these differ by trend and maternal age at delivery. Furthermore, it also sought to determine the key socio-demographic factors that predict the odds of childbirth at an advanced age among mothers. Again, the study was also interested in the extent to which the relationship between key factors such as mother’s reproductive characteristics and neonatal survival, as well as mother’s nutritional status, mother’s health during pregnancy, utilization of antenatal and delivery care services and neonatal survival, differs between mothers of advanced age and younger mothers.</w:t>
      </w:r>
    </w:p>
    <w:p w14:paraId="35A0D2CF" w14:textId="77777777" w:rsidR="00250FEF" w:rsidRPr="00250FEF" w:rsidRDefault="00250FEF" w:rsidP="00250FEF">
      <w:pPr>
        <w:rPr>
          <w:lang/>
        </w:rPr>
      </w:pPr>
      <w:r w:rsidRPr="00250FEF">
        <w:rPr>
          <w:lang/>
        </w:rPr>
        <w:t xml:space="preserve">METHODOLOGY: The conceptual framework guiding this analysis was adapted from frameworks by Mosley &amp; Chen, (1984) as well as subsequent adaptations for neonatal mortality by Lalou, (1997) and Vandresse, (2006). Using data from all Ghana Demographic and Health Survey (GDHS) datasets from 1993 to 2014 as well as Ghana Maternal Health Survey (GMHS) datasets for 2007 and 2017, the study was set in Ghana </w:t>
      </w:r>
      <w:r w:rsidRPr="00250FEF">
        <w:rPr>
          <w:lang/>
        </w:rPr>
        <w:lastRenderedPageBreak/>
        <w:t>for the period 1990 to 2017. The study population comprised the most recent births within the three years preceding the various GDHS and GMHS surveys. The main dependent variables were maternal age at delivery and neonatal mortality rate.</w:t>
      </w:r>
    </w:p>
    <w:p w14:paraId="75C4249D" w14:textId="77777777" w:rsidR="00250FEF" w:rsidRPr="00250FEF" w:rsidRDefault="00250FEF" w:rsidP="00250FEF">
      <w:pPr>
        <w:rPr>
          <w:lang/>
        </w:rPr>
      </w:pPr>
      <w:r w:rsidRPr="00250FEF">
        <w:rPr>
          <w:lang/>
        </w:rPr>
        <w:t>Besides this, other independent variables of interest were grouped into three main categories: proximate determinants, (which include the baby’s characteristics and mother’s delivery conditions),intermediate factors (such as maternal reproductive history, nutrition, health and antenatal healthseeking factors), and finally background characteristics, which includes mother’s demographic,</w:t>
      </w:r>
    </w:p>
    <w:p w14:paraId="00BD9DF0" w14:textId="77777777" w:rsidR="00250FEF" w:rsidRPr="00250FEF" w:rsidRDefault="00250FEF" w:rsidP="00250FEF">
      <w:pPr>
        <w:rPr>
          <w:lang/>
        </w:rPr>
      </w:pPr>
      <w:r w:rsidRPr="00250FEF">
        <w:rPr>
          <w:lang/>
        </w:rPr>
        <w:t>socio-economic and location factors. In terms of analysis, some quantitative analytical techniques were used to address the main research questions for this study. All statistical tests were conducted at a 10% significance level. First, levels, and trends by maternal age from 1990 to 2017 were described using percentage distributions and graphs. Furthermore, Binary Logistic Regression was used to predict the odds of childbirth at the maternal age of 35 or older. Moreover, Kaplan-Meier survival curves were used to describe the probability of neonatal survival from birth to day 28.</w:t>
      </w:r>
    </w:p>
    <w:p w14:paraId="0560C041" w14:textId="77777777" w:rsidR="00250FEF" w:rsidRPr="00250FEF" w:rsidRDefault="00250FEF" w:rsidP="00250FEF">
      <w:pPr>
        <w:rPr>
          <w:lang/>
        </w:rPr>
      </w:pPr>
      <w:r w:rsidRPr="00250FEF">
        <w:rPr>
          <w:lang/>
        </w:rPr>
        <w:t>Poisson regression models (PRMs) were used to assess multivariate relationships between variables and neonatal mortality. Since this study was particularly interested in the differences in effect between younger and older mothers, effect modification with maternal age was assessed.</w:t>
      </w:r>
    </w:p>
    <w:p w14:paraId="6BBC3CB4" w14:textId="77777777" w:rsidR="00250FEF" w:rsidRPr="00250FEF" w:rsidRDefault="00250FEF" w:rsidP="00250FEF">
      <w:pPr>
        <w:rPr>
          <w:lang/>
        </w:rPr>
      </w:pPr>
      <w:r w:rsidRPr="00250FEF">
        <w:rPr>
          <w:lang/>
        </w:rPr>
        <w:t>RESULTS: Overall, about a fifth of births (20.8%) were born to mothers of advanced age, with a significant increasing trend from 18.6% for GDHS 1993 to 20.7% for GMHS 2017. The average neonatal mortality observed in this study was 28.1 deaths per 1000 live births. However, the neonatal mortality rate for older mothers was about 50% higher than their younger counterparts. By the third day after birth, neonatal mortality rates for older mothers were already 11 deaths per 1000 live births more than their younger counterparts, (i.e., 28.6 vs 18.3 neonatal deaths per 1000 live births). Among others, findings from the logistic regression model showed that secondary education, household wealth status, region of residence, type of place of residence, and birth order were important predictors of the odds of childbearing at advanced maternal age. Importantly, the study found that the effect of socio-economic, household and location variables such as maternal education, region of residence, cluster under-five fever prevalence and type of place of residence, on neonatal mortality was modified by maternal age. For instance, findings concerning the region of residence showed that among older mothers, there were disproportionately higher rates among those residing in Brong-Ahafo, Ashanti, Eastern and Western regions, compared to younger mothers in the same regions. Similarly, the relationship between the biological sex of the child and the number of antenatal services received on neonatal mortality was also found to be different by maternal age. Generally, the effects of factors relating to reproductive history and nutritional status on neonatal mortality did not differ by maternal age.</w:t>
      </w:r>
    </w:p>
    <w:p w14:paraId="2F71A87B" w14:textId="77777777" w:rsidR="00250FEF" w:rsidRPr="00250FEF" w:rsidRDefault="00250FEF" w:rsidP="00250FEF">
      <w:pPr>
        <w:rPr>
          <w:lang/>
        </w:rPr>
      </w:pPr>
      <w:r w:rsidRPr="00250FEF">
        <w:rPr>
          <w:lang/>
        </w:rPr>
        <w:lastRenderedPageBreak/>
        <w:t>CONCLUSIONS: This study has shown that a more rapid decline in neonatal mortality among babies born to older mothers is needed if they are to be on track for SDG targets, in contrast to their younger counterparts. With the high neonatal mortality levels observed in the first 3 days after birth, it is important that government, particularly through its Ministry of Health and Ghana Health Services expedite improved access to emergency care for older mothers. There is also a need to target older mothers in regions such as Brong-Ahafo, Ashanti, and Western regions for interventions, as they were found to be at a disproportionately higher level of neonatal mortality risk compared to other regions. Age differentials in neonatal survival, which were mainly attributable to socio-economic and spatial factor underscore the importance of more equitable access to quality newborn care (especially emergency care) around the country.</w:t>
      </w:r>
    </w:p>
    <w:p w14:paraId="465C318A" w14:textId="1661760D" w:rsidR="00767052" w:rsidRDefault="00767052"/>
    <w:sectPr w:rsidR="007670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FB"/>
    <w:rsid w:val="00250FEF"/>
    <w:rsid w:val="00302265"/>
    <w:rsid w:val="00767052"/>
    <w:rsid w:val="008F36ED"/>
    <w:rsid w:val="00907EC7"/>
    <w:rsid w:val="00BA3B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6524"/>
  <w15:chartTrackingRefBased/>
  <w15:docId w15:val="{E71E5B80-373C-4590-9992-BD11F30E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A3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BF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A3BF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A3BF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A3BF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A3BF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A3BF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A3BF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A3BF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A3BF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A3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BF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A3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BF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A3BFB"/>
    <w:pPr>
      <w:spacing w:before="160"/>
      <w:jc w:val="center"/>
    </w:pPr>
    <w:rPr>
      <w:i/>
      <w:iCs/>
      <w:color w:val="404040" w:themeColor="text1" w:themeTint="BF"/>
    </w:rPr>
  </w:style>
  <w:style w:type="character" w:customStyle="1" w:styleId="QuoteChar">
    <w:name w:val="Quote Char"/>
    <w:basedOn w:val="DefaultParagraphFont"/>
    <w:link w:val="Quote"/>
    <w:uiPriority w:val="29"/>
    <w:rsid w:val="00BA3BFB"/>
    <w:rPr>
      <w:i/>
      <w:iCs/>
      <w:color w:val="404040" w:themeColor="text1" w:themeTint="BF"/>
      <w:lang w:val="en-GB"/>
    </w:rPr>
  </w:style>
  <w:style w:type="paragraph" w:styleId="ListParagraph">
    <w:name w:val="List Paragraph"/>
    <w:basedOn w:val="Normal"/>
    <w:uiPriority w:val="34"/>
    <w:qFormat/>
    <w:rsid w:val="00BA3BFB"/>
    <w:pPr>
      <w:ind w:left="720"/>
      <w:contextualSpacing/>
    </w:pPr>
  </w:style>
  <w:style w:type="character" w:styleId="IntenseEmphasis">
    <w:name w:val="Intense Emphasis"/>
    <w:basedOn w:val="DefaultParagraphFont"/>
    <w:uiPriority w:val="21"/>
    <w:qFormat/>
    <w:rsid w:val="00BA3BFB"/>
    <w:rPr>
      <w:i/>
      <w:iCs/>
      <w:color w:val="0F4761" w:themeColor="accent1" w:themeShade="BF"/>
    </w:rPr>
  </w:style>
  <w:style w:type="paragraph" w:styleId="IntenseQuote">
    <w:name w:val="Intense Quote"/>
    <w:basedOn w:val="Normal"/>
    <w:next w:val="Normal"/>
    <w:link w:val="IntenseQuoteChar"/>
    <w:uiPriority w:val="30"/>
    <w:qFormat/>
    <w:rsid w:val="00BA3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BFB"/>
    <w:rPr>
      <w:i/>
      <w:iCs/>
      <w:color w:val="0F4761" w:themeColor="accent1" w:themeShade="BF"/>
      <w:lang w:val="en-GB"/>
    </w:rPr>
  </w:style>
  <w:style w:type="character" w:styleId="IntenseReference">
    <w:name w:val="Intense Reference"/>
    <w:basedOn w:val="DefaultParagraphFont"/>
    <w:uiPriority w:val="32"/>
    <w:qFormat/>
    <w:rsid w:val="00BA3B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1214</Words>
  <Characters>6047</Characters>
  <Application>Microsoft Office Word</Application>
  <DocSecurity>0</DocSecurity>
  <Lines>100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Essie Takowa Budu Ayensah</dc:creator>
  <cp:keywords/>
  <dc:description/>
  <cp:lastModifiedBy>Essie Takowa Budu Ayensah</cp:lastModifiedBy>
  <cp:revision>1</cp:revision>
  <dcterms:created xsi:type="dcterms:W3CDTF">2026-03-04T11:45:00Z</dcterms:created>
  <dcterms:modified xsi:type="dcterms:W3CDTF">2026-03-04T12:06:00Z</dcterms:modified>
</cp:coreProperties>
</file>