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084A" w14:textId="77777777" w:rsidR="00943EF4" w:rsidRDefault="00943EF4" w:rsidP="00943EF4">
      <w:pPr>
        <w:ind w:firstLine="720"/>
        <w:jc w:val="center"/>
      </w:pPr>
      <w:r>
        <w:t>ABSTRACT</w:t>
      </w:r>
    </w:p>
    <w:p w14:paraId="2612B548" w14:textId="77777777" w:rsidR="00943EF4" w:rsidRDefault="00943EF4" w:rsidP="00943EF4">
      <w:r>
        <w:t xml:space="preserve">This study examines the role of the internal audit function (IAF) in implementing enterprise risk </w:t>
      </w:r>
    </w:p>
    <w:p w14:paraId="36C1600D" w14:textId="77777777" w:rsidR="00943EF4" w:rsidRDefault="00943EF4" w:rsidP="00943EF4">
      <w:r>
        <w:t xml:space="preserve">management (ERM) within Ghana’s public sector, addressing an important research gap on ERM </w:t>
      </w:r>
    </w:p>
    <w:p w14:paraId="338EA4D8" w14:textId="77777777" w:rsidR="00943EF4" w:rsidRDefault="00943EF4" w:rsidP="00943EF4">
      <w:r>
        <w:t xml:space="preserve">practices among Ghanaian public sector organizations (PSOs). Using the Committee of </w:t>
      </w:r>
    </w:p>
    <w:p w14:paraId="0256CF4F" w14:textId="77777777" w:rsidR="00943EF4" w:rsidRDefault="00943EF4" w:rsidP="00943EF4">
      <w:r>
        <w:t xml:space="preserve">Sponsoring </w:t>
      </w:r>
      <w:proofErr w:type="spellStart"/>
      <w:r>
        <w:t>Organisations</w:t>
      </w:r>
      <w:proofErr w:type="spellEnd"/>
      <w:r>
        <w:t xml:space="preserve"> of the Treadway Commission (COSO, 2004) ERM integrated </w:t>
      </w:r>
    </w:p>
    <w:p w14:paraId="575BBF32" w14:textId="77777777" w:rsidR="00943EF4" w:rsidRDefault="00943EF4" w:rsidP="00943EF4">
      <w:pPr>
        <w:jc w:val="both"/>
      </w:pPr>
      <w:r>
        <w:t xml:space="preserve">framework and the Institute of Internal Auditors (IIA) Position Paper, the research explores how </w:t>
      </w:r>
    </w:p>
    <w:p w14:paraId="75C2D587" w14:textId="77777777" w:rsidR="00943EF4" w:rsidRDefault="00943EF4" w:rsidP="00943EF4">
      <w:pPr>
        <w:jc w:val="both"/>
      </w:pPr>
      <w:r>
        <w:t xml:space="preserve">the intellectual capital (IC) and internal audit quality (IAQ) respectively moderate and mediate the </w:t>
      </w:r>
    </w:p>
    <w:p w14:paraId="2C0A9DF0" w14:textId="77777777" w:rsidR="00943EF4" w:rsidRDefault="00943EF4" w:rsidP="00943EF4">
      <w:pPr>
        <w:jc w:val="both"/>
      </w:pPr>
      <w:r>
        <w:t xml:space="preserve">relationship between IAF and ERM across various PSOs. Data </w:t>
      </w:r>
      <w:proofErr w:type="gramStart"/>
      <w:r>
        <w:t>were</w:t>
      </w:r>
      <w:proofErr w:type="gramEnd"/>
      <w:r>
        <w:t xml:space="preserve"> collected through a </w:t>
      </w:r>
      <w:r>
        <w:t>cross-</w:t>
      </w:r>
    </w:p>
    <w:p w14:paraId="4E869042" w14:textId="705C9D47" w:rsidR="00943EF4" w:rsidRDefault="00943EF4" w:rsidP="00943EF4">
      <w:pPr>
        <w:jc w:val="both"/>
      </w:pPr>
      <w:r>
        <w:t>sectional</w:t>
      </w:r>
      <w:r>
        <w:t xml:space="preserve"> survey of 517 members of the Institute of Internal Auditors Ghana (IIAG) within PSOs </w:t>
      </w:r>
    </w:p>
    <w:p w14:paraId="1B590354" w14:textId="77777777" w:rsidR="00943EF4" w:rsidRDefault="00943EF4" w:rsidP="00943EF4">
      <w:pPr>
        <w:jc w:val="both"/>
      </w:pPr>
      <w:r>
        <w:t xml:space="preserve">across six Ghanaian regions, employing a multi-stage cluster sampling technique. Descriptive </w:t>
      </w:r>
    </w:p>
    <w:p w14:paraId="40E16EB4" w14:textId="77777777" w:rsidR="00943EF4" w:rsidRDefault="00943EF4" w:rsidP="00943EF4">
      <w:pPr>
        <w:jc w:val="both"/>
      </w:pPr>
      <w:r>
        <w:t xml:space="preserve">analysis, correlation analysis, and multiple regression techniques were used to investigate the </w:t>
      </w:r>
    </w:p>
    <w:p w14:paraId="2360CA48" w14:textId="77777777" w:rsidR="00943EF4" w:rsidRDefault="00943EF4" w:rsidP="00943EF4">
      <w:pPr>
        <w:jc w:val="both"/>
      </w:pPr>
      <w:r>
        <w:t xml:space="preserve">relationships between the study's variables. The study’s main findings are as follows: there is a </w:t>
      </w:r>
    </w:p>
    <w:p w14:paraId="533CEC4B" w14:textId="77777777" w:rsidR="00943EF4" w:rsidRDefault="00943EF4" w:rsidP="00943EF4">
      <w:pPr>
        <w:jc w:val="both"/>
      </w:pPr>
      <w:r>
        <w:t xml:space="preserve">strong positive relationship between the IAF and ERM implementation, with core, legitimate, and </w:t>
      </w:r>
    </w:p>
    <w:p w14:paraId="6341E5AA" w14:textId="77777777" w:rsidR="00943EF4" w:rsidRDefault="00943EF4" w:rsidP="00943EF4">
      <w:pPr>
        <w:jc w:val="both"/>
      </w:pPr>
      <w:r>
        <w:t xml:space="preserve">prohibited functions of IAF also positively impacting ERM, with IC significantly moderates the </w:t>
      </w:r>
    </w:p>
    <w:p w14:paraId="7214A497" w14:textId="77777777" w:rsidR="00943EF4" w:rsidRDefault="00943EF4" w:rsidP="00943EF4">
      <w:pPr>
        <w:jc w:val="both"/>
      </w:pPr>
      <w:r>
        <w:t xml:space="preserve">IAF-ERM relationship. Within the IC components, Human Capital (HC) shows a strong positive </w:t>
      </w:r>
    </w:p>
    <w:p w14:paraId="1CFB1C09" w14:textId="77777777" w:rsidR="00943EF4" w:rsidRDefault="00943EF4" w:rsidP="00943EF4">
      <w:pPr>
        <w:jc w:val="both"/>
      </w:pPr>
      <w:r>
        <w:t xml:space="preserve">effect on the IAF-ERM link, while Structural Capital (SC) does not significantly influence the </w:t>
      </w:r>
    </w:p>
    <w:p w14:paraId="686F3D64" w14:textId="77777777" w:rsidR="00943EF4" w:rsidRDefault="00943EF4" w:rsidP="00943EF4">
      <w:pPr>
        <w:jc w:val="both"/>
      </w:pPr>
      <w:r>
        <w:t xml:space="preserve">relationship. Additionally, IAQ partially mediates the IAF-ERM relationship. Since SC does not </w:t>
      </w:r>
    </w:p>
    <w:p w14:paraId="0E93010B" w14:textId="77777777" w:rsidR="00943EF4" w:rsidRDefault="00943EF4" w:rsidP="00943EF4">
      <w:pPr>
        <w:jc w:val="both"/>
      </w:pPr>
      <w:r>
        <w:t xml:space="preserve">enhance the IAF-ERM relationship, organizations may achieve better outcomes by directing </w:t>
      </w:r>
    </w:p>
    <w:p w14:paraId="389BC310" w14:textId="77777777" w:rsidR="00943EF4" w:rsidRDefault="00943EF4" w:rsidP="00943EF4">
      <w:pPr>
        <w:jc w:val="both"/>
      </w:pPr>
      <w:r>
        <w:t xml:space="preserve">resources toward developing HC. These findings </w:t>
      </w:r>
      <w:proofErr w:type="gramStart"/>
      <w:r>
        <w:t>build</w:t>
      </w:r>
      <w:proofErr w:type="gramEnd"/>
      <w:r>
        <w:t xml:space="preserve"> on prior research, which has mainly focused </w:t>
      </w:r>
    </w:p>
    <w:p w14:paraId="4A96FBE7" w14:textId="77777777" w:rsidR="00943EF4" w:rsidRDefault="00943EF4" w:rsidP="00943EF4">
      <w:pPr>
        <w:jc w:val="both"/>
      </w:pPr>
      <w:r>
        <w:t xml:space="preserve">on the direct link between IAF and ERM, by demonstrating the moderating role of IC and the </w:t>
      </w:r>
    </w:p>
    <w:p w14:paraId="1D4AA483" w14:textId="77777777" w:rsidR="00943EF4" w:rsidRDefault="00943EF4" w:rsidP="00943EF4">
      <w:pPr>
        <w:jc w:val="both"/>
      </w:pPr>
      <w:r>
        <w:t xml:space="preserve">mediating role of IAQ in enhancing ERM implementation. This study provides evidence that </w:t>
      </w:r>
    </w:p>
    <w:p w14:paraId="5395F607" w14:textId="77777777" w:rsidR="00943EF4" w:rsidRDefault="00943EF4" w:rsidP="00943EF4">
      <w:pPr>
        <w:jc w:val="both"/>
      </w:pPr>
      <w:r>
        <w:t xml:space="preserve">supports the resource-based view and institutional theories within the context of public sector </w:t>
      </w:r>
    </w:p>
    <w:p w14:paraId="3B0C4C7A" w14:textId="77777777" w:rsidR="00943EF4" w:rsidRDefault="00943EF4" w:rsidP="00943EF4">
      <w:pPr>
        <w:jc w:val="both"/>
      </w:pPr>
      <w:r>
        <w:t>organizations (PSOs) in Ghana.</w:t>
      </w:r>
    </w:p>
    <w:p w14:paraId="61DEA74E" w14:textId="77777777" w:rsidR="00943EF4" w:rsidRDefault="00943EF4" w:rsidP="00943EF4">
      <w:pPr>
        <w:jc w:val="both"/>
      </w:pPr>
      <w:r>
        <w:t xml:space="preserve"> </w:t>
      </w:r>
    </w:p>
    <w:sectPr w:rsidR="0094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F4"/>
    <w:rsid w:val="004E67E3"/>
    <w:rsid w:val="0062287F"/>
    <w:rsid w:val="008514A2"/>
    <w:rsid w:val="009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727A"/>
  <w15:chartTrackingRefBased/>
  <w15:docId w15:val="{70519E70-088C-4019-96B1-0D25C47F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1735</Characters>
  <Application>Microsoft Office Word</Application>
  <DocSecurity>0</DocSecurity>
  <Lines>25</Lines>
  <Paragraphs>25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AZIAKU CATHERINE EMEFA</dc:creator>
  <cp:keywords/>
  <dc:description/>
  <cp:lastModifiedBy>AZIAKU CATHERINE EMEFA</cp:lastModifiedBy>
  <cp:revision>1</cp:revision>
  <dcterms:created xsi:type="dcterms:W3CDTF">2026-03-03T10:33:00Z</dcterms:created>
  <dcterms:modified xsi:type="dcterms:W3CDTF">2026-03-03T10:36:00Z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69dc2401-3e95-40da-badc-2cd29b3835d0</vt:lpwstr>
  </property>
</Properties>
</file>